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5D717" w14:textId="19C554FB" w:rsidR="00AA6B53" w:rsidRDefault="00723ABB" w:rsidP="00723ABB">
      <w:pPr>
        <w:spacing w:before="240" w:line="276" w:lineRule="auto"/>
        <w:jc w:val="center"/>
        <w:rPr>
          <w:rFonts w:ascii="Sylfaen" w:hAnsi="Sylfaen" w:cs="Sylfaen"/>
          <w:b/>
          <w:bCs/>
        </w:rPr>
      </w:pPr>
      <w:r w:rsidRPr="00723ABB">
        <w:rPr>
          <w:rFonts w:ascii="Sylfaen" w:hAnsi="Sylfaen" w:cs="Sylfaen"/>
          <w:b/>
          <w:bCs/>
        </w:rPr>
        <w:t>Changes to the Standard Terms and Conditions of Banking Services</w:t>
      </w:r>
    </w:p>
    <w:p w14:paraId="19E6621F" w14:textId="77777777" w:rsidR="00723ABB" w:rsidRPr="000C6604" w:rsidRDefault="00723ABB" w:rsidP="00723ABB">
      <w:pPr>
        <w:spacing w:before="240" w:line="276" w:lineRule="auto"/>
        <w:jc w:val="center"/>
        <w:rPr>
          <w:rFonts w:ascii="Sylfaen" w:hAnsi="Sylfaen"/>
          <w:lang w:val="ka-GE"/>
        </w:rPr>
      </w:pPr>
    </w:p>
    <w:p w14:paraId="48C2B807" w14:textId="77777777" w:rsidR="00723ABB" w:rsidRDefault="00723ABB" w:rsidP="00456FB5">
      <w:pPr>
        <w:spacing w:before="240" w:line="276" w:lineRule="auto"/>
        <w:jc w:val="both"/>
        <w:rPr>
          <w:rFonts w:ascii="Sylfaen" w:hAnsi="Sylfaen" w:cs="Sylfaen"/>
        </w:rPr>
      </w:pPr>
      <w:r w:rsidRPr="00723ABB">
        <w:rPr>
          <w:rFonts w:ascii="Sylfaen" w:hAnsi="Sylfaen" w:cs="Sylfaen"/>
        </w:rPr>
        <w:t>The following provisions have been added to the Standard Terms and Conditions of Banking Services:</w:t>
      </w:r>
    </w:p>
    <w:p w14:paraId="56F0D707" w14:textId="41C0D00D" w:rsidR="00AA6B53" w:rsidRPr="00723ABB" w:rsidRDefault="00723ABB" w:rsidP="00456FB5">
      <w:pPr>
        <w:spacing w:before="240" w:line="276" w:lineRule="auto"/>
        <w:jc w:val="both"/>
        <w:rPr>
          <w:rFonts w:ascii="Sylfaen" w:hAnsi="Sylfaen" w:cs="Sylfaen"/>
          <w:color w:val="000000"/>
        </w:rPr>
      </w:pPr>
      <w:r>
        <w:rPr>
          <w:rFonts w:ascii="Sylfaen" w:hAnsi="Sylfaen"/>
          <w:b/>
          <w:bCs/>
          <w:lang w:val="ka-GE"/>
        </w:rPr>
        <w:t xml:space="preserve">Provision </w:t>
      </w:r>
      <w:r w:rsidR="00AA6B53" w:rsidRPr="000C6604">
        <w:rPr>
          <w:rFonts w:ascii="Sylfaen" w:hAnsi="Sylfaen"/>
          <w:b/>
          <w:bCs/>
          <w:lang w:val="ka-GE"/>
        </w:rPr>
        <w:t>1.1.</w:t>
      </w:r>
      <w:r w:rsidR="008F5A7E">
        <w:rPr>
          <w:rFonts w:ascii="Sylfaen" w:hAnsi="Sylfaen"/>
          <w:b/>
          <w:bCs/>
          <w:lang w:val="ka-GE"/>
        </w:rPr>
        <w:t>6</w:t>
      </w:r>
      <w:r>
        <w:rPr>
          <w:rFonts w:ascii="Sylfaen" w:hAnsi="Sylfaen"/>
          <w:lang w:val="ka-GE"/>
        </w:rPr>
        <w:t>: „</w:t>
      </w:r>
      <w:r w:rsidRPr="00723ABB">
        <w:rPr>
          <w:rFonts w:ascii="Sylfaen" w:hAnsi="Sylfaen" w:cs="Sylfaen"/>
          <w:b/>
          <w:bCs/>
          <w:color w:val="000000"/>
        </w:rPr>
        <w:t xml:space="preserve">Affiliate </w:t>
      </w:r>
      <w:r>
        <w:rPr>
          <w:rFonts w:ascii="Sylfaen" w:hAnsi="Sylfaen" w:cs="Sylfaen"/>
          <w:b/>
          <w:bCs/>
          <w:color w:val="000000"/>
        </w:rPr>
        <w:t>-</w:t>
      </w:r>
      <w:r w:rsidRPr="00723ABB">
        <w:rPr>
          <w:rFonts w:ascii="Sylfaen" w:hAnsi="Sylfaen" w:cs="Sylfaen"/>
          <w:b/>
          <w:bCs/>
          <w:color w:val="000000"/>
        </w:rPr>
        <w:t xml:space="preserve"> </w:t>
      </w:r>
      <w:r w:rsidRPr="00723ABB">
        <w:rPr>
          <w:rFonts w:ascii="Sylfaen" w:hAnsi="Sylfaen" w:cs="Sylfaen"/>
          <w:color w:val="000000"/>
        </w:rPr>
        <w:t>the Bank’s shareholder, the Bank’s parent and/or subsidiary undertaking, another legal entity that is a member of the Bank’s group, as well as any other legal entity that directly or indirectly controls the Bank, is controlled by the Bank, or is under common control with the Bank.</w:t>
      </w:r>
      <w:r>
        <w:rPr>
          <w:rFonts w:ascii="Sylfaen" w:hAnsi="Sylfaen" w:cs="Sylfaen"/>
          <w:color w:val="000000"/>
        </w:rPr>
        <w:t>”</w:t>
      </w:r>
    </w:p>
    <w:p w14:paraId="7EAF2A93" w14:textId="77777777" w:rsidR="00AA6B53" w:rsidRPr="000C6604" w:rsidRDefault="00AA6B53" w:rsidP="00456FB5">
      <w:pPr>
        <w:tabs>
          <w:tab w:val="left" w:pos="630"/>
          <w:tab w:val="left" w:pos="720"/>
          <w:tab w:val="left" w:pos="900"/>
        </w:tabs>
        <w:autoSpaceDE w:val="0"/>
        <w:autoSpaceDN w:val="0"/>
        <w:adjustRightInd w:val="0"/>
        <w:spacing w:before="240" w:after="11" w:line="276" w:lineRule="auto"/>
        <w:jc w:val="both"/>
        <w:rPr>
          <w:rFonts w:ascii="Sylfaen" w:hAnsi="Sylfaen" w:cs="Sylfaen"/>
          <w:color w:val="000000"/>
        </w:rPr>
      </w:pPr>
    </w:p>
    <w:p w14:paraId="2543A199" w14:textId="7714A603" w:rsidR="00723ABB" w:rsidRPr="00723ABB" w:rsidRDefault="00723ABB" w:rsidP="00456FB5">
      <w:pPr>
        <w:tabs>
          <w:tab w:val="left" w:pos="630"/>
          <w:tab w:val="left" w:pos="720"/>
          <w:tab w:val="left" w:pos="900"/>
        </w:tabs>
        <w:autoSpaceDE w:val="0"/>
        <w:autoSpaceDN w:val="0"/>
        <w:adjustRightInd w:val="0"/>
        <w:spacing w:before="240" w:after="11" w:line="276" w:lineRule="auto"/>
        <w:jc w:val="both"/>
        <w:rPr>
          <w:rFonts w:ascii="Sylfaen" w:hAnsi="Sylfaen" w:cs="Sylfaen"/>
          <w:b/>
          <w:bCs/>
          <w:color w:val="000000"/>
        </w:rPr>
      </w:pPr>
      <w:r>
        <w:rPr>
          <w:rFonts w:ascii="Sylfaen" w:hAnsi="Sylfaen" w:cs="Sylfaen"/>
          <w:b/>
          <w:bCs/>
          <w:color w:val="000000"/>
        </w:rPr>
        <w:t xml:space="preserve">Provision </w:t>
      </w:r>
      <w:r w:rsidR="00AA6B53" w:rsidRPr="000C6604">
        <w:rPr>
          <w:rFonts w:ascii="Sylfaen" w:hAnsi="Sylfaen" w:cs="Sylfaen"/>
          <w:b/>
          <w:bCs/>
          <w:color w:val="000000"/>
        </w:rPr>
        <w:t>13.5.1.13</w:t>
      </w:r>
      <w:r>
        <w:rPr>
          <w:rFonts w:ascii="Sylfaen" w:hAnsi="Sylfaen" w:cs="Sylfaen"/>
          <w:b/>
          <w:bCs/>
          <w:color w:val="000000"/>
        </w:rPr>
        <w:t xml:space="preserve">: </w:t>
      </w:r>
      <w:r w:rsidRPr="00723ABB">
        <w:rPr>
          <w:rFonts w:ascii="Sylfaen" w:hAnsi="Sylfaen"/>
          <w:bCs/>
          <w:color w:val="000000" w:themeColor="text1"/>
        </w:rPr>
        <w:t>To affiliated persons, where the Client applies to the relevant affiliated person for the purpose of receiving services or uses the services of the relevant affiliated person, for the purposes of reviewing, assessing, offering, providing, continuing and/or administering the services requested or received by the Client. For these purposes, the Bank shall be authorized to provide the affiliated person with relevant information and/or documentation available to the Bank concerning the Client, including information and documentation received from the Client or processed/prepared by the Bank in relation to the Client. The transfer of data and information shall be carried out within the scope of the purposes related to the relevant services and to the extent necessary for such purposes.</w:t>
      </w:r>
    </w:p>
    <w:p w14:paraId="023D44D1" w14:textId="77777777" w:rsidR="00AA6B53" w:rsidRPr="000C6604" w:rsidRDefault="00AA6B53" w:rsidP="00456FB5">
      <w:pPr>
        <w:spacing w:before="240" w:line="276" w:lineRule="auto"/>
        <w:jc w:val="both"/>
        <w:rPr>
          <w:rFonts w:ascii="Sylfaen" w:hAnsi="Sylfaen" w:cs="Sylfaen"/>
          <w:color w:val="000000"/>
        </w:rPr>
      </w:pPr>
    </w:p>
    <w:p w14:paraId="17604985" w14:textId="77777777" w:rsidR="00AA6B53" w:rsidRPr="000C6604" w:rsidRDefault="00AA6B53" w:rsidP="00456FB5">
      <w:pPr>
        <w:spacing w:before="240" w:line="276" w:lineRule="auto"/>
        <w:jc w:val="both"/>
        <w:rPr>
          <w:rFonts w:ascii="Sylfaen" w:hAnsi="Sylfaen" w:cs="Sylfaen"/>
          <w:lang w:val="ka-GE"/>
        </w:rPr>
      </w:pPr>
    </w:p>
    <w:p w14:paraId="03E68BD8" w14:textId="70760D38" w:rsidR="00AA6B53" w:rsidRPr="000C6604" w:rsidRDefault="00AA6B53" w:rsidP="00456FB5">
      <w:pPr>
        <w:spacing w:before="240" w:line="276" w:lineRule="auto"/>
        <w:jc w:val="both"/>
        <w:rPr>
          <w:rFonts w:ascii="Sylfaen" w:hAnsi="Sylfaen"/>
          <w:lang w:val="ka-GE"/>
        </w:rPr>
      </w:pPr>
    </w:p>
    <w:p w14:paraId="1C7C1354" w14:textId="77777777" w:rsidR="00B6278C" w:rsidRPr="000C6604" w:rsidRDefault="00B6278C" w:rsidP="00456FB5">
      <w:pPr>
        <w:spacing w:before="240" w:line="276" w:lineRule="auto"/>
        <w:rPr>
          <w:rFonts w:ascii="Sylfaen" w:hAnsi="Sylfaen"/>
        </w:rPr>
      </w:pPr>
    </w:p>
    <w:sectPr w:rsidR="00B6278C" w:rsidRPr="000C66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94EA5"/>
    <w:multiLevelType w:val="multilevel"/>
    <w:tmpl w:val="9934EF82"/>
    <w:lvl w:ilvl="0">
      <w:start w:val="12"/>
      <w:numFmt w:val="decimal"/>
      <w:lvlText w:val="%1"/>
      <w:lvlJc w:val="left"/>
      <w:pPr>
        <w:ind w:left="420" w:hanging="420"/>
      </w:pPr>
      <w:rPr>
        <w:rFonts w:hint="default"/>
        <w:b/>
        <w:bCs/>
        <w:color w:val="auto"/>
      </w:rPr>
    </w:lvl>
    <w:lvl w:ilvl="1">
      <w:start w:val="1"/>
      <w:numFmt w:val="decimal"/>
      <w:lvlText w:val="%1.%2"/>
      <w:lvlJc w:val="left"/>
      <w:pPr>
        <w:ind w:left="600" w:hanging="420"/>
      </w:pPr>
      <w:rPr>
        <w:rFonts w:hint="default"/>
        <w:b/>
        <w:bCs/>
        <w:color w:val="auto"/>
      </w:rPr>
    </w:lvl>
    <w:lvl w:ilvl="2">
      <w:start w:val="1"/>
      <w:numFmt w:val="decimal"/>
      <w:lvlText w:val="%1.%2.%3"/>
      <w:lvlJc w:val="left"/>
      <w:pPr>
        <w:ind w:left="720" w:hanging="720"/>
      </w:pPr>
      <w:rPr>
        <w:rFonts w:hint="default"/>
        <w:b/>
        <w:bCs/>
        <w:color w:val="auto"/>
        <w:sz w:val="24"/>
        <w:szCs w:val="24"/>
      </w:rPr>
    </w:lvl>
    <w:lvl w:ilvl="3">
      <w:start w:val="1"/>
      <w:numFmt w:val="decimal"/>
      <w:lvlText w:val="%1.%2.%3.%4"/>
      <w:lvlJc w:val="left"/>
      <w:pPr>
        <w:ind w:left="720" w:hanging="720"/>
      </w:pPr>
      <w:rPr>
        <w:rFonts w:hint="default"/>
        <w:b/>
        <w:bCs/>
        <w:color w:val="auto"/>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59EB4AA1"/>
    <w:multiLevelType w:val="multilevel"/>
    <w:tmpl w:val="CBD8A9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67331200">
    <w:abstractNumId w:val="1"/>
  </w:num>
  <w:num w:numId="2" w16cid:durableId="1425423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B53"/>
    <w:rsid w:val="000C6604"/>
    <w:rsid w:val="001562A3"/>
    <w:rsid w:val="001E218B"/>
    <w:rsid w:val="002753BC"/>
    <w:rsid w:val="003949F4"/>
    <w:rsid w:val="003967A3"/>
    <w:rsid w:val="00456FB5"/>
    <w:rsid w:val="00623D60"/>
    <w:rsid w:val="006648EF"/>
    <w:rsid w:val="00723ABB"/>
    <w:rsid w:val="00795672"/>
    <w:rsid w:val="008F5A7E"/>
    <w:rsid w:val="009D0F60"/>
    <w:rsid w:val="00A631B6"/>
    <w:rsid w:val="00AA6B53"/>
    <w:rsid w:val="00B6278C"/>
    <w:rsid w:val="00B80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87449"/>
  <w15:chartTrackingRefBased/>
  <w15:docId w15:val="{82E4A03F-1866-4789-BBEF-72981C493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6B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6B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6B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6B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6B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6B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6B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6B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6B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6B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6B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6B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6B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6B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6B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6B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6B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6B53"/>
    <w:rPr>
      <w:rFonts w:eastAsiaTheme="majorEastAsia" w:cstheme="majorBidi"/>
      <w:color w:val="272727" w:themeColor="text1" w:themeTint="D8"/>
    </w:rPr>
  </w:style>
  <w:style w:type="paragraph" w:styleId="Title">
    <w:name w:val="Title"/>
    <w:basedOn w:val="Normal"/>
    <w:next w:val="Normal"/>
    <w:link w:val="TitleChar"/>
    <w:uiPriority w:val="10"/>
    <w:qFormat/>
    <w:rsid w:val="00AA6B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6B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6B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6B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6B53"/>
    <w:pPr>
      <w:spacing w:before="160"/>
      <w:jc w:val="center"/>
    </w:pPr>
    <w:rPr>
      <w:i/>
      <w:iCs/>
      <w:color w:val="404040" w:themeColor="text1" w:themeTint="BF"/>
    </w:rPr>
  </w:style>
  <w:style w:type="character" w:customStyle="1" w:styleId="QuoteChar">
    <w:name w:val="Quote Char"/>
    <w:basedOn w:val="DefaultParagraphFont"/>
    <w:link w:val="Quote"/>
    <w:uiPriority w:val="29"/>
    <w:rsid w:val="00AA6B53"/>
    <w:rPr>
      <w:i/>
      <w:iCs/>
      <w:color w:val="404040" w:themeColor="text1" w:themeTint="BF"/>
    </w:rPr>
  </w:style>
  <w:style w:type="paragraph" w:styleId="ListParagraph">
    <w:name w:val="List Paragraph"/>
    <w:basedOn w:val="Normal"/>
    <w:uiPriority w:val="34"/>
    <w:qFormat/>
    <w:rsid w:val="00AA6B53"/>
    <w:pPr>
      <w:ind w:left="720"/>
      <w:contextualSpacing/>
    </w:pPr>
  </w:style>
  <w:style w:type="character" w:styleId="IntenseEmphasis">
    <w:name w:val="Intense Emphasis"/>
    <w:basedOn w:val="DefaultParagraphFont"/>
    <w:uiPriority w:val="21"/>
    <w:qFormat/>
    <w:rsid w:val="00AA6B53"/>
    <w:rPr>
      <w:i/>
      <w:iCs/>
      <w:color w:val="0F4761" w:themeColor="accent1" w:themeShade="BF"/>
    </w:rPr>
  </w:style>
  <w:style w:type="paragraph" w:styleId="IntenseQuote">
    <w:name w:val="Intense Quote"/>
    <w:basedOn w:val="Normal"/>
    <w:next w:val="Normal"/>
    <w:link w:val="IntenseQuoteChar"/>
    <w:uiPriority w:val="30"/>
    <w:qFormat/>
    <w:rsid w:val="00AA6B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6B53"/>
    <w:rPr>
      <w:i/>
      <w:iCs/>
      <w:color w:val="0F4761" w:themeColor="accent1" w:themeShade="BF"/>
    </w:rPr>
  </w:style>
  <w:style w:type="character" w:styleId="IntenseReference">
    <w:name w:val="Intense Reference"/>
    <w:basedOn w:val="DefaultParagraphFont"/>
    <w:uiPriority w:val="32"/>
    <w:qFormat/>
    <w:rsid w:val="00AA6B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193</Words>
  <Characters>1103</Characters>
  <Application>Microsoft Office Word</Application>
  <DocSecurity>0</DocSecurity>
  <Lines>9</Lines>
  <Paragraphs>2</Paragraphs>
  <ScaleCrop>false</ScaleCrop>
  <Company/>
  <LinksUpToDate>false</LinksUpToDate>
  <CharactersWithSpaces>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Tabatadze</dc:creator>
  <cp:keywords/>
  <dc:description/>
  <cp:lastModifiedBy>Ana Tabatadze</cp:lastModifiedBy>
  <cp:revision>5</cp:revision>
  <dcterms:created xsi:type="dcterms:W3CDTF">2026-09-18T12:53:00Z</dcterms:created>
  <dcterms:modified xsi:type="dcterms:W3CDTF">2026-09-18T13:49:00Z</dcterms:modified>
</cp:coreProperties>
</file>