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D8C1" w14:textId="77777777" w:rsidR="00C543D9" w:rsidRPr="00C543D9" w:rsidRDefault="00C543D9" w:rsidP="00C543D9">
      <w:pPr>
        <w:spacing w:after="40" w:line="245" w:lineRule="auto"/>
        <w:jc w:val="center"/>
        <w:rPr>
          <w:rFonts w:ascii="Times New Roman" w:hAnsi="Times New Roman" w:cs="Times New Roman"/>
          <w:sz w:val="24"/>
          <w:szCs w:val="24"/>
        </w:rPr>
      </w:pPr>
      <w:r w:rsidRPr="00C543D9">
        <w:rPr>
          <w:rFonts w:ascii="Times New Roman" w:hAnsi="Times New Roman" w:cs="Times New Roman"/>
          <w:b/>
          <w:sz w:val="24"/>
          <w:szCs w:val="24"/>
        </w:rPr>
        <w:t>Information Sheet on the Insurance Conditions for the Bank’s Credit Portfolio against the Risk of Damage/Destruction/Loss of Property</w:t>
      </w:r>
    </w:p>
    <w:p w14:paraId="1FD23D94" w14:textId="77777777" w:rsidR="00C543D9" w:rsidRDefault="00C543D9" w:rsidP="00C543D9">
      <w:pPr>
        <w:spacing w:after="40" w:line="245" w:lineRule="auto"/>
        <w:jc w:val="center"/>
        <w:rPr>
          <w:rFonts w:ascii="Times New Roman" w:hAnsi="Times New Roman" w:cs="Times New Roman"/>
          <w:sz w:val="24"/>
          <w:szCs w:val="24"/>
        </w:rPr>
      </w:pPr>
      <w:r w:rsidRPr="00C543D9">
        <w:rPr>
          <w:rFonts w:ascii="Times New Roman" w:hAnsi="Times New Roman" w:cs="Times New Roman"/>
          <w:sz w:val="24"/>
          <w:szCs w:val="24"/>
        </w:rPr>
        <w:t>The insurance conditions defined by this Information Sheet apply to those borrowers who, at the time of entering into a credit agreement with the Bank, chose for their credit to be included in the part of the Bank’s credit portfolio insured with JSC “Insurance Company Imedi L” (ID No.: 204919008).</w:t>
      </w:r>
    </w:p>
    <w:p w14:paraId="79F513BF" w14:textId="77777777" w:rsidR="00B844AE" w:rsidRPr="00C543D9" w:rsidRDefault="00B844AE" w:rsidP="00C543D9">
      <w:pPr>
        <w:spacing w:after="40" w:line="245" w:lineRule="auto"/>
        <w:jc w:val="center"/>
        <w:rPr>
          <w:rFonts w:ascii="Times New Roman" w:hAnsi="Times New Roman" w:cs="Times New Roman"/>
          <w:sz w:val="24"/>
          <w:szCs w:val="24"/>
        </w:rPr>
      </w:pPr>
    </w:p>
    <w:p w14:paraId="5F912BF5" w14:textId="21DD3556"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Definitions</w:t>
      </w:r>
    </w:p>
    <w:p w14:paraId="5F5043FF" w14:textId="712F88D9"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Insurance Object</w:t>
      </w:r>
      <w:r w:rsidRPr="00C543D9">
        <w:rPr>
          <w:rFonts w:ascii="Times New Roman" w:hAnsi="Times New Roman" w:cs="Times New Roman"/>
          <w:sz w:val="24"/>
          <w:szCs w:val="24"/>
        </w:rPr>
        <w:t xml:space="preserve"> - the credit portfolio.</w:t>
      </w:r>
    </w:p>
    <w:p w14:paraId="254D805B" w14:textId="1A1D8E33"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Beneficiary/Policyholder/Bank</w:t>
      </w:r>
      <w:r w:rsidRPr="00C543D9">
        <w:rPr>
          <w:rFonts w:ascii="Times New Roman" w:hAnsi="Times New Roman" w:cs="Times New Roman"/>
          <w:sz w:val="24"/>
          <w:szCs w:val="24"/>
        </w:rPr>
        <w:t xml:space="preserve"> - the person authorized to receive insurance indemnity - JSC “</w:t>
      </w:r>
      <w:proofErr w:type="spellStart"/>
      <w:r w:rsidRPr="00C543D9">
        <w:rPr>
          <w:rFonts w:ascii="Times New Roman" w:hAnsi="Times New Roman" w:cs="Times New Roman"/>
          <w:sz w:val="24"/>
          <w:szCs w:val="24"/>
        </w:rPr>
        <w:t>Terabank</w:t>
      </w:r>
      <w:proofErr w:type="spellEnd"/>
      <w:r w:rsidRPr="00C543D9">
        <w:rPr>
          <w:rFonts w:ascii="Times New Roman" w:hAnsi="Times New Roman" w:cs="Times New Roman"/>
          <w:sz w:val="24"/>
          <w:szCs w:val="24"/>
        </w:rPr>
        <w:t>”.</w:t>
      </w:r>
    </w:p>
    <w:p w14:paraId="2941DA0F" w14:textId="34DC09A3"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Insurance</w:t>
      </w:r>
      <w:r w:rsidRPr="00C543D9">
        <w:rPr>
          <w:rFonts w:ascii="Times New Roman" w:hAnsi="Times New Roman" w:cs="Times New Roman"/>
          <w:sz w:val="24"/>
          <w:szCs w:val="24"/>
        </w:rPr>
        <w:t xml:space="preserve"> - insurance of the credit portfolio provided for by this Agreement.</w:t>
      </w:r>
    </w:p>
    <w:p w14:paraId="5E57315D" w14:textId="345D8CEA"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Insurance Territory</w:t>
      </w:r>
      <w:r w:rsidRPr="00C543D9">
        <w:rPr>
          <w:rFonts w:ascii="Times New Roman" w:hAnsi="Times New Roman" w:cs="Times New Roman"/>
          <w:sz w:val="24"/>
          <w:szCs w:val="24"/>
        </w:rPr>
        <w:t xml:space="preserve"> - the territory of the insured immovable property.</w:t>
      </w:r>
    </w:p>
    <w:p w14:paraId="520D944D" w14:textId="1E6E69D1"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Insurer</w:t>
      </w:r>
      <w:r w:rsidRPr="00C543D9">
        <w:rPr>
          <w:rFonts w:ascii="Times New Roman" w:hAnsi="Times New Roman" w:cs="Times New Roman"/>
          <w:sz w:val="24"/>
          <w:szCs w:val="24"/>
        </w:rPr>
        <w:t xml:space="preserve"> - JSC “Insurance Company Imedi L” (ID No.: 204919008).</w:t>
      </w:r>
    </w:p>
    <w:p w14:paraId="6DFF2DCE" w14:textId="3CB0FB71"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Owner</w:t>
      </w:r>
      <w:r w:rsidRPr="00C543D9">
        <w:rPr>
          <w:rFonts w:ascii="Times New Roman" w:hAnsi="Times New Roman" w:cs="Times New Roman"/>
          <w:sz w:val="24"/>
          <w:szCs w:val="24"/>
        </w:rPr>
        <w:t xml:space="preserve"> - the person whose immovable property is encumbered with a mortgage to secure a loan issued by the Policyholder.</w:t>
      </w:r>
    </w:p>
    <w:p w14:paraId="718D1DE3" w14:textId="2BE2341C"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Borrower</w:t>
      </w:r>
      <w:r w:rsidRPr="00C543D9">
        <w:rPr>
          <w:rFonts w:ascii="Times New Roman" w:hAnsi="Times New Roman" w:cs="Times New Roman"/>
          <w:sz w:val="24"/>
          <w:szCs w:val="24"/>
        </w:rPr>
        <w:t xml:space="preserve"> - an individual who is a party to a loan agreement.</w:t>
      </w:r>
    </w:p>
    <w:p w14:paraId="4DC07697" w14:textId="3BB023F3"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Insurance Indemnity</w:t>
      </w:r>
      <w:r w:rsidRPr="00C543D9">
        <w:rPr>
          <w:rFonts w:ascii="Times New Roman" w:hAnsi="Times New Roman" w:cs="Times New Roman"/>
          <w:sz w:val="24"/>
          <w:szCs w:val="24"/>
        </w:rPr>
        <w:t xml:space="preserve"> - the amount </w:t>
      </w:r>
      <w:proofErr w:type="gramStart"/>
      <w:r w:rsidRPr="00C543D9">
        <w:rPr>
          <w:rFonts w:ascii="Times New Roman" w:hAnsi="Times New Roman" w:cs="Times New Roman"/>
          <w:sz w:val="24"/>
          <w:szCs w:val="24"/>
        </w:rPr>
        <w:t>credited/to be credited</w:t>
      </w:r>
      <w:proofErr w:type="gramEnd"/>
      <w:r w:rsidRPr="00C543D9">
        <w:rPr>
          <w:rFonts w:ascii="Times New Roman" w:hAnsi="Times New Roman" w:cs="Times New Roman"/>
          <w:sz w:val="24"/>
          <w:szCs w:val="24"/>
        </w:rPr>
        <w:t xml:space="preserve"> by the Insurer to the Policyholder for indemnifying an insurance event.</w:t>
      </w:r>
    </w:p>
    <w:p w14:paraId="6B9252B3" w14:textId="25A1D45E"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Scope of Automatic Insurance</w:t>
      </w:r>
      <w:r w:rsidRPr="00C543D9">
        <w:rPr>
          <w:rFonts w:ascii="Times New Roman" w:hAnsi="Times New Roman" w:cs="Times New Roman"/>
          <w:sz w:val="24"/>
          <w:szCs w:val="24"/>
        </w:rPr>
        <w:t xml:space="preserve"> - the scope of automatic insurance is the maximum amount of insurance indemnity defined by clause 5 of the Agreement, but not more than USD 500,000 (five hundred thousand), within which the insurance object is insured automatically under the conditions established by the Agreement against the risk of damage/destruction/loss of immovable property mortgaged to secure a loan, without any underwriting procedure, in accordance with the rules and conditions established by this Agreement;</w:t>
      </w:r>
    </w:p>
    <w:p w14:paraId="677B80AE" w14:textId="2101E3F3"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Agreement</w:t>
      </w:r>
      <w:r w:rsidRPr="00C543D9">
        <w:rPr>
          <w:rFonts w:ascii="Times New Roman" w:hAnsi="Times New Roman" w:cs="Times New Roman"/>
          <w:sz w:val="24"/>
          <w:szCs w:val="24"/>
        </w:rPr>
        <w:t xml:space="preserve"> - (a) this Agreement; (b) additional conditions (if any); and (c) any additional annex (if any), which have been/will be concluded in the future by the parties in relation to the Agreement, including amendments and additions periodically made to such documents.</w:t>
      </w:r>
    </w:p>
    <w:p w14:paraId="08048388" w14:textId="1715B290"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Explosion</w:t>
      </w:r>
      <w:r w:rsidRPr="00C543D9">
        <w:rPr>
          <w:rFonts w:ascii="Times New Roman" w:hAnsi="Times New Roman" w:cs="Times New Roman"/>
          <w:sz w:val="24"/>
          <w:szCs w:val="24"/>
        </w:rPr>
        <w:t xml:space="preserve"> - an explosion caused by a sudden increase of gas pressure in the system of household engineering equipment and/or by leakage of gas from the same system;</w:t>
      </w:r>
    </w:p>
    <w:p w14:paraId="3036B699" w14:textId="4DA4A571"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Flooding</w:t>
      </w:r>
      <w:r w:rsidRPr="00C543D9">
        <w:rPr>
          <w:rFonts w:ascii="Times New Roman" w:hAnsi="Times New Roman" w:cs="Times New Roman"/>
          <w:sz w:val="24"/>
          <w:szCs w:val="24"/>
        </w:rPr>
        <w:t xml:space="preserve"> - entry of water into the insurance territory as a result of failure, bursting or leakage from artificial reservoirs, pipes (including municipal or other public water and sewerage pipes) and other equipment, which itself is caused by sudden and unexpected (emergency) failure of the water-sewerage system or by the fault of third persons (except the borrower/owner);</w:t>
      </w:r>
    </w:p>
    <w:p w14:paraId="3E07DC48" w14:textId="5B0CB50D"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Expert</w:t>
      </w:r>
      <w:r w:rsidRPr="00C543D9">
        <w:rPr>
          <w:rFonts w:ascii="Times New Roman" w:hAnsi="Times New Roman" w:cs="Times New Roman"/>
          <w:sz w:val="24"/>
          <w:szCs w:val="24"/>
        </w:rPr>
        <w:t xml:space="preserve"> - a person with relevant </w:t>
      </w:r>
      <w:proofErr w:type="gramStart"/>
      <w:r w:rsidRPr="00C543D9">
        <w:rPr>
          <w:rFonts w:ascii="Times New Roman" w:hAnsi="Times New Roman" w:cs="Times New Roman"/>
          <w:sz w:val="24"/>
          <w:szCs w:val="24"/>
        </w:rPr>
        <w:t>qualification</w:t>
      </w:r>
      <w:proofErr w:type="gramEnd"/>
      <w:r w:rsidRPr="00C543D9">
        <w:rPr>
          <w:rFonts w:ascii="Times New Roman" w:hAnsi="Times New Roman" w:cs="Times New Roman"/>
          <w:sz w:val="24"/>
          <w:szCs w:val="24"/>
        </w:rPr>
        <w:t xml:space="preserve"> and experience who, under legislation, has the right to prepare an expert opinion;</w:t>
      </w:r>
    </w:p>
    <w:p w14:paraId="4E9A81AF" w14:textId="730095EE"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Vandalism</w:t>
      </w:r>
      <w:r w:rsidRPr="00C543D9">
        <w:rPr>
          <w:rFonts w:ascii="Times New Roman" w:hAnsi="Times New Roman" w:cs="Times New Roman"/>
          <w:sz w:val="24"/>
          <w:szCs w:val="24"/>
        </w:rPr>
        <w:t xml:space="preserve"> - intentional damage to or destruction of property by a person who entered the insurance territory without the owner’s permission/consent.</w:t>
      </w:r>
    </w:p>
    <w:p w14:paraId="186DF403" w14:textId="017FA7E1"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Landslide</w:t>
      </w:r>
      <w:r w:rsidRPr="00C543D9">
        <w:rPr>
          <w:rFonts w:ascii="Times New Roman" w:hAnsi="Times New Roman" w:cs="Times New Roman"/>
          <w:sz w:val="24"/>
          <w:szCs w:val="24"/>
        </w:rPr>
        <w:t xml:space="preserve"> - detachment and movement of masses of earth or layers of rock on a mountain slope or hillside under the influence of gravity;</w:t>
      </w:r>
    </w:p>
    <w:p w14:paraId="4D36DDF9" w14:textId="5373F9CC"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Earthquake</w:t>
      </w:r>
      <w:r w:rsidRPr="00C543D9">
        <w:rPr>
          <w:rFonts w:ascii="Times New Roman" w:hAnsi="Times New Roman" w:cs="Times New Roman"/>
          <w:sz w:val="24"/>
          <w:szCs w:val="24"/>
        </w:rPr>
        <w:t xml:space="preserve"> - registered earthquake shocks (duly established/confirmed by an authorized body/person) that directly damage the insured property and/or directly or indirectly caused fire and/or explosion;</w:t>
      </w:r>
    </w:p>
    <w:p w14:paraId="4CEE6CDA" w14:textId="0C34E5C5"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Family Member</w:t>
      </w:r>
      <w:r w:rsidRPr="00C543D9">
        <w:rPr>
          <w:rFonts w:ascii="Times New Roman" w:hAnsi="Times New Roman" w:cs="Times New Roman"/>
          <w:sz w:val="24"/>
          <w:szCs w:val="24"/>
        </w:rPr>
        <w:t xml:space="preserve"> - the owner’s spouse, child/children, relative or any other person (except a tenant) who is a permanent resident/possessor of the immovable property. A person who lives in/possesses </w:t>
      </w:r>
      <w:proofErr w:type="gramStart"/>
      <w:r w:rsidRPr="00C543D9">
        <w:rPr>
          <w:rFonts w:ascii="Times New Roman" w:hAnsi="Times New Roman" w:cs="Times New Roman"/>
          <w:sz w:val="24"/>
          <w:szCs w:val="24"/>
        </w:rPr>
        <w:t>the immovable</w:t>
      </w:r>
      <w:proofErr w:type="gramEnd"/>
      <w:r w:rsidRPr="00C543D9">
        <w:rPr>
          <w:rFonts w:ascii="Times New Roman" w:hAnsi="Times New Roman" w:cs="Times New Roman"/>
          <w:sz w:val="24"/>
          <w:szCs w:val="24"/>
        </w:rPr>
        <w:t xml:space="preserve"> property in exchange for financial compensation or other interest is not considered a family member;</w:t>
      </w:r>
    </w:p>
    <w:p w14:paraId="71D2C767" w14:textId="651421B2"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Person</w:t>
      </w:r>
      <w:r w:rsidRPr="00C543D9">
        <w:rPr>
          <w:rFonts w:ascii="Times New Roman" w:hAnsi="Times New Roman" w:cs="Times New Roman"/>
          <w:sz w:val="24"/>
          <w:szCs w:val="24"/>
        </w:rPr>
        <w:t xml:space="preserve"> - individual(s), legal entity/entities and/or other organizational formation(s) provided for by the legislation of Georgia or another country that is/are not legal entity/entities;</w:t>
      </w:r>
    </w:p>
    <w:p w14:paraId="3E389CF3" w14:textId="68834174"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lastRenderedPageBreak/>
        <w:t>Right of Recourse</w:t>
      </w:r>
      <w:r w:rsidRPr="00C543D9">
        <w:rPr>
          <w:rFonts w:ascii="Times New Roman" w:hAnsi="Times New Roman" w:cs="Times New Roman"/>
          <w:sz w:val="24"/>
          <w:szCs w:val="24"/>
        </w:rPr>
        <w:t xml:space="preserve"> - the right transferred by the owner to the Policyholder and by the Policyholder to the Insurer to claim compensation from third persons for damage arising from damage/destruction/loss of property;</w:t>
      </w:r>
    </w:p>
    <w:p w14:paraId="1CE9EAB9" w14:textId="661AFE57"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Insurance</w:t>
      </w:r>
      <w:r w:rsidRPr="00C543D9">
        <w:rPr>
          <w:rFonts w:ascii="Times New Roman" w:hAnsi="Times New Roman" w:cs="Times New Roman"/>
          <w:sz w:val="24"/>
          <w:szCs w:val="24"/>
        </w:rPr>
        <w:t xml:space="preserve"> </w:t>
      </w:r>
      <w:r w:rsidRPr="00C543D9">
        <w:rPr>
          <w:rFonts w:ascii="Times New Roman" w:hAnsi="Times New Roman" w:cs="Times New Roman"/>
          <w:b/>
          <w:bCs/>
          <w:sz w:val="24"/>
          <w:szCs w:val="24"/>
        </w:rPr>
        <w:t>Risk</w:t>
      </w:r>
      <w:r w:rsidRPr="00C543D9">
        <w:rPr>
          <w:rFonts w:ascii="Times New Roman" w:hAnsi="Times New Roman" w:cs="Times New Roman"/>
          <w:sz w:val="24"/>
          <w:szCs w:val="24"/>
        </w:rPr>
        <w:t xml:space="preserve"> - a risk the materialization of which, resulting in damage/destruction/loss of property, constitutes an insurance event;</w:t>
      </w:r>
    </w:p>
    <w:p w14:paraId="54DE89E1" w14:textId="5EA76746"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Insurance Event</w:t>
      </w:r>
      <w:r w:rsidRPr="00C543D9">
        <w:rPr>
          <w:rFonts w:ascii="Times New Roman" w:hAnsi="Times New Roman" w:cs="Times New Roman"/>
          <w:sz w:val="24"/>
          <w:szCs w:val="24"/>
        </w:rPr>
        <w:t xml:space="preserve"> - damage/destruction/loss of property during the term of the Agreement </w:t>
      </w:r>
      <w:proofErr w:type="gramStart"/>
      <w:r w:rsidRPr="00C543D9">
        <w:rPr>
          <w:rFonts w:ascii="Times New Roman" w:hAnsi="Times New Roman" w:cs="Times New Roman"/>
          <w:sz w:val="24"/>
          <w:szCs w:val="24"/>
        </w:rPr>
        <w:t>as a result of</w:t>
      </w:r>
      <w:proofErr w:type="gramEnd"/>
      <w:r w:rsidRPr="00C543D9">
        <w:rPr>
          <w:rFonts w:ascii="Times New Roman" w:hAnsi="Times New Roman" w:cs="Times New Roman"/>
          <w:sz w:val="24"/>
          <w:szCs w:val="24"/>
        </w:rPr>
        <w:t xml:space="preserve"> the materialization of an insurance risk, the occurrence of which gives rise to the Insurer’s obligation to pay insurance indemnity in accordance with the conditions of this Agreement.</w:t>
      </w:r>
    </w:p>
    <w:p w14:paraId="785C724C" w14:textId="7DE27AB7"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Credit Portfolio</w:t>
      </w:r>
      <w:r w:rsidRPr="00C543D9">
        <w:rPr>
          <w:rFonts w:ascii="Times New Roman" w:hAnsi="Times New Roman" w:cs="Times New Roman"/>
          <w:sz w:val="24"/>
          <w:szCs w:val="24"/>
        </w:rPr>
        <w:t xml:space="preserve"> - the aggregate outstanding principal indebtedness of loans issued by the Policyholder to individuals during the term of the Agreement (for the avoidance of doubt, this does not include accrued interest and penalties/liquidated damages), for the securing of which the owner’s immovable property is mortgaged and which was insured under this Agreement;</w:t>
      </w:r>
    </w:p>
    <w:p w14:paraId="0D99CD97" w14:textId="52D5FF0C"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Loan</w:t>
      </w:r>
      <w:r w:rsidRPr="00C543D9">
        <w:rPr>
          <w:rFonts w:ascii="Times New Roman" w:hAnsi="Times New Roman" w:cs="Times New Roman"/>
          <w:sz w:val="24"/>
          <w:szCs w:val="24"/>
        </w:rPr>
        <w:t xml:space="preserve"> - a loan taken by an individual, for the securing of which the property is mortgaged in favor of the Policyholder;</w:t>
      </w:r>
    </w:p>
    <w:p w14:paraId="6070D69F" w14:textId="32BC231C"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Immovable Property</w:t>
      </w:r>
      <w:r w:rsidRPr="00C543D9">
        <w:rPr>
          <w:rFonts w:ascii="Times New Roman" w:hAnsi="Times New Roman" w:cs="Times New Roman"/>
          <w:sz w:val="24"/>
          <w:szCs w:val="24"/>
        </w:rPr>
        <w:t xml:space="preserve"> - a building-structure and/or a unit of a building-structure (depending on the context) mortgaged to secure a loan issued by the Policyholder in favor of the borrower;</w:t>
      </w:r>
    </w:p>
    <w:p w14:paraId="63E67783" w14:textId="15A06D85"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Essential Component</w:t>
      </w:r>
      <w:r w:rsidRPr="00C543D9">
        <w:rPr>
          <w:rFonts w:ascii="Times New Roman" w:hAnsi="Times New Roman" w:cs="Times New Roman"/>
          <w:sz w:val="24"/>
          <w:szCs w:val="24"/>
        </w:rPr>
        <w:t xml:space="preserve"> - a component of immovable property that is firmly connected to the immovable property, is not intended for temporary use and cannot be separated without destroying the immovable property and/or that component and/or without eliminating their purpose. It also includes part(s) joined to immovable property as an essential component </w:t>
      </w:r>
      <w:proofErr w:type="gramStart"/>
      <w:r w:rsidRPr="00C543D9">
        <w:rPr>
          <w:rFonts w:ascii="Times New Roman" w:hAnsi="Times New Roman" w:cs="Times New Roman"/>
          <w:sz w:val="24"/>
          <w:szCs w:val="24"/>
        </w:rPr>
        <w:t>as a result of</w:t>
      </w:r>
      <w:proofErr w:type="gramEnd"/>
      <w:r w:rsidRPr="00C543D9">
        <w:rPr>
          <w:rFonts w:ascii="Times New Roman" w:hAnsi="Times New Roman" w:cs="Times New Roman"/>
          <w:sz w:val="24"/>
          <w:szCs w:val="24"/>
        </w:rPr>
        <w:t xml:space="preserve"> consolidation of immovable property and/or part(s) of immovable property arising </w:t>
      </w:r>
      <w:proofErr w:type="gramStart"/>
      <w:r w:rsidRPr="00C543D9">
        <w:rPr>
          <w:rFonts w:ascii="Times New Roman" w:hAnsi="Times New Roman" w:cs="Times New Roman"/>
          <w:sz w:val="24"/>
          <w:szCs w:val="24"/>
        </w:rPr>
        <w:t>as a result of</w:t>
      </w:r>
      <w:proofErr w:type="gramEnd"/>
      <w:r w:rsidRPr="00C543D9">
        <w:rPr>
          <w:rFonts w:ascii="Times New Roman" w:hAnsi="Times New Roman" w:cs="Times New Roman"/>
          <w:sz w:val="24"/>
          <w:szCs w:val="24"/>
        </w:rPr>
        <w:t xml:space="preserve"> division, except internal and external finishing;</w:t>
      </w:r>
    </w:p>
    <w:p w14:paraId="1B83D00F" w14:textId="7F2E8538"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Deductible (non-indemnifiable minimum)</w:t>
      </w:r>
      <w:r w:rsidRPr="00C543D9">
        <w:rPr>
          <w:rFonts w:ascii="Times New Roman" w:hAnsi="Times New Roman" w:cs="Times New Roman"/>
          <w:sz w:val="24"/>
          <w:szCs w:val="24"/>
        </w:rPr>
        <w:t xml:space="preserve"> - the amount that is not subject to indemnification and is deducted from </w:t>
      </w:r>
      <w:proofErr w:type="gramStart"/>
      <w:r w:rsidRPr="00C543D9">
        <w:rPr>
          <w:rFonts w:ascii="Times New Roman" w:hAnsi="Times New Roman" w:cs="Times New Roman"/>
          <w:sz w:val="24"/>
          <w:szCs w:val="24"/>
        </w:rPr>
        <w:t>the insurance</w:t>
      </w:r>
      <w:proofErr w:type="gramEnd"/>
      <w:r w:rsidRPr="00C543D9">
        <w:rPr>
          <w:rFonts w:ascii="Times New Roman" w:hAnsi="Times New Roman" w:cs="Times New Roman"/>
          <w:sz w:val="24"/>
          <w:szCs w:val="24"/>
        </w:rPr>
        <w:t xml:space="preserve"> indemnity. The deductible is 10% of each insurance indemnity, but not less than the equivalent of USD 250 in GEL (at the exchange rate set by the National Bank of Georgia at the moment of occurrence of the insurance event), except for an insurance event caused by earthquake and other natural disaster, in which case the deductible is 2.5% of the insurance amount in each case;</w:t>
      </w:r>
    </w:p>
    <w:p w14:paraId="2AD17F68" w14:textId="256AF215"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Property</w:t>
      </w:r>
      <w:r w:rsidRPr="00C543D9">
        <w:rPr>
          <w:rFonts w:ascii="Times New Roman" w:hAnsi="Times New Roman" w:cs="Times New Roman"/>
          <w:sz w:val="24"/>
          <w:szCs w:val="24"/>
        </w:rPr>
        <w:t xml:space="preserve"> - the property defined by clause 3 of this Agreement;</w:t>
      </w:r>
    </w:p>
    <w:p w14:paraId="421175D9" w14:textId="4BBA9856"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Insurance Amount</w:t>
      </w:r>
      <w:r w:rsidRPr="00C543D9">
        <w:rPr>
          <w:rFonts w:ascii="Times New Roman" w:hAnsi="Times New Roman" w:cs="Times New Roman"/>
          <w:sz w:val="24"/>
          <w:szCs w:val="24"/>
        </w:rPr>
        <w:t xml:space="preserve"> - the value indicated at the moment insurance commences (when the Policyholder indicates the specific loan and the immovable property mortgaged to secure it in the report under the procedure established by the Agreement and insurance commences on that basis), and in the event of destruction/loss of property it equals: a) for a building-structure and its essential component, their replacement value less the relevant depreciation; b) for a building-structure unit, the market value of the shell of an analogous building-structure unit and internal and external finishing; c) for internal and external finishing, its replacement/restoration value less the relevant depreciation.</w:t>
      </w:r>
    </w:p>
    <w:p w14:paraId="32E2E119" w14:textId="7DFF47BD"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Burglary</w:t>
      </w:r>
      <w:r w:rsidRPr="00C543D9">
        <w:rPr>
          <w:rFonts w:ascii="Times New Roman" w:hAnsi="Times New Roman" w:cs="Times New Roman"/>
          <w:sz w:val="24"/>
          <w:szCs w:val="24"/>
        </w:rPr>
        <w:t xml:space="preserve"> - covert appropriation of property for the purpose of unlawful appropriation, committed by unlawful entry into immovable property, where traces of entry and exit are confirmed, except theft committed by a person who was on the insured territory or temporarily possessed the property with the permission/assistance of the owner or the owner’s family member;</w:t>
      </w:r>
    </w:p>
    <w:p w14:paraId="44E238B3" w14:textId="433ECF6C"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Building-Structure</w:t>
      </w:r>
      <w:r w:rsidRPr="00C543D9">
        <w:rPr>
          <w:rFonts w:ascii="Times New Roman" w:hAnsi="Times New Roman" w:cs="Times New Roman"/>
          <w:sz w:val="24"/>
          <w:szCs w:val="24"/>
        </w:rPr>
        <w:t xml:space="preserve"> - a structural system created from construction materials and products, immovably connected to the ground, creating a roofed space and enclosed by walls, columns and/or other enclosing structures (under construction or completed), including a building-structure under construction if it has a foundation, walls, roof, doors and windows. For the avoidance of doubt, this definition also includes a so-called private house and/or part thereof, but does not include a building-structure unit;</w:t>
      </w:r>
    </w:p>
    <w:p w14:paraId="35A602D8" w14:textId="13DE2FA1"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Building-Structure Unit</w:t>
      </w:r>
      <w:r w:rsidRPr="00C543D9">
        <w:rPr>
          <w:rFonts w:ascii="Times New Roman" w:hAnsi="Times New Roman" w:cs="Times New Roman"/>
          <w:sz w:val="24"/>
          <w:szCs w:val="24"/>
        </w:rPr>
        <w:t xml:space="preserve"> - an individual area included in a complex of structures and/or a set of adjacent premises unified in one system (interconnected), or an isolated premise (set of premises), used for residential or non-residential purposes (e.g. apartment, non-residential area, commercial area, etc.) (under construction or completed). For the avoidance of doubt, this definition does not include a so-called private house and/or part thereof;</w:t>
      </w:r>
    </w:p>
    <w:p w14:paraId="3CC7EDD0" w14:textId="22BBC84B"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Depreciation</w:t>
      </w:r>
      <w:r w:rsidRPr="00C543D9">
        <w:rPr>
          <w:rFonts w:ascii="Times New Roman" w:hAnsi="Times New Roman" w:cs="Times New Roman"/>
          <w:sz w:val="24"/>
          <w:szCs w:val="24"/>
        </w:rPr>
        <w:t xml:space="preserve"> - natural depreciation of property over time;</w:t>
      </w:r>
    </w:p>
    <w:p w14:paraId="5CFB1A21" w14:textId="75F26DDC"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lastRenderedPageBreak/>
        <w:t>Depreciation Coefficient</w:t>
      </w:r>
      <w:r w:rsidRPr="00C543D9">
        <w:rPr>
          <w:rFonts w:ascii="Times New Roman" w:hAnsi="Times New Roman" w:cs="Times New Roman"/>
          <w:sz w:val="24"/>
          <w:szCs w:val="24"/>
        </w:rPr>
        <w:t xml:space="preserve"> - the coefficient according to which the amount of depreciation by which the insurance indemnity is reduced is calculated. The depreciation coefficient </w:t>
      </w:r>
      <w:proofErr w:type="gramStart"/>
      <w:r w:rsidRPr="00C543D9">
        <w:rPr>
          <w:rFonts w:ascii="Times New Roman" w:hAnsi="Times New Roman" w:cs="Times New Roman"/>
          <w:sz w:val="24"/>
          <w:szCs w:val="24"/>
        </w:rPr>
        <w:t>is:</w:t>
      </w:r>
      <w:proofErr w:type="gramEnd"/>
      <w:r w:rsidRPr="00C543D9">
        <w:rPr>
          <w:rFonts w:ascii="Times New Roman" w:hAnsi="Times New Roman" w:cs="Times New Roman"/>
          <w:sz w:val="24"/>
          <w:szCs w:val="24"/>
        </w:rPr>
        <w:t xml:space="preserve"> a) for a building-structure and its essential component - 2% annually of the cost of rebuilding/restoring the relevant building-structure and its essential component; b) for internal and external finishing - 10% annually of its rebuilding/restoration cost. Monthly depreciation is calculated proportionally to annual depreciation, and in the case of an incomplete month, depreciation is calculated according to the coefficient established for a full month;</w:t>
      </w:r>
    </w:p>
    <w:p w14:paraId="28264E77" w14:textId="55BD66F5"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Robbery, Armed Robbery</w:t>
      </w:r>
      <w:r w:rsidRPr="00C543D9">
        <w:rPr>
          <w:rFonts w:ascii="Times New Roman" w:hAnsi="Times New Roman" w:cs="Times New Roman"/>
          <w:sz w:val="24"/>
          <w:szCs w:val="24"/>
        </w:rPr>
        <w:t xml:space="preserve"> - crimes defined by the Criminal Code of Georgia, except robbery or armed robbery committed by a person who was on the insured territory with the permission/assistance of the owner or the owner’s family member;</w:t>
      </w:r>
    </w:p>
    <w:p w14:paraId="609CE2FA" w14:textId="0DCB0A2E"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Flood</w:t>
      </w:r>
      <w:r w:rsidRPr="00C543D9">
        <w:rPr>
          <w:rFonts w:ascii="Times New Roman" w:hAnsi="Times New Roman" w:cs="Times New Roman"/>
          <w:sz w:val="24"/>
          <w:szCs w:val="24"/>
        </w:rPr>
        <w:t xml:space="preserve"> - overflow from the banks of a river, lake, sea or reservoir due to unusually high tide, typhoon, cyclone, storm, hurricane, torrential rain, snowmelt or blizzard, and the resulting flooding of a part of land that is normally not covered by water;</w:t>
      </w:r>
    </w:p>
    <w:p w14:paraId="7DBC700D" w14:textId="242EFA07"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Fire</w:t>
      </w:r>
      <w:r w:rsidRPr="00C543D9">
        <w:rPr>
          <w:rFonts w:ascii="Times New Roman" w:hAnsi="Times New Roman" w:cs="Times New Roman"/>
          <w:sz w:val="24"/>
          <w:szCs w:val="24"/>
        </w:rPr>
        <w:t xml:space="preserve"> - damage to or destruction of property by fire capable of independent spread, which spreads by itself in the insurance territory beyond the place intended for lighting a fire.</w:t>
      </w:r>
    </w:p>
    <w:p w14:paraId="41239DC1" w14:textId="626FF2A5"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bCs/>
          <w:sz w:val="24"/>
          <w:szCs w:val="24"/>
        </w:rPr>
        <w:t>Heavy Snowfall</w:t>
      </w:r>
      <w:r w:rsidRPr="00C543D9">
        <w:rPr>
          <w:rFonts w:ascii="Times New Roman" w:hAnsi="Times New Roman" w:cs="Times New Roman"/>
          <w:sz w:val="24"/>
          <w:szCs w:val="24"/>
        </w:rPr>
        <w:t xml:space="preserve"> - damage to insured property caused directly by the weight of snow; damage caused by heavy snowfall is deemed an insurance event and is subject to indemnification only where there is loss caused by the weight of snow and the solid precipitation (snow) cover is formed by precipitation of at least 80 mm or more within 24 hours;</w:t>
      </w:r>
    </w:p>
    <w:p w14:paraId="74662FB8" w14:textId="77777777" w:rsidR="00C543D9" w:rsidRPr="00C543D9" w:rsidRDefault="00C543D9" w:rsidP="00C543D9">
      <w:pPr>
        <w:spacing w:after="40" w:line="245" w:lineRule="auto"/>
        <w:ind w:left="180"/>
        <w:jc w:val="both"/>
        <w:rPr>
          <w:rFonts w:ascii="Times New Roman" w:hAnsi="Times New Roman" w:cs="Times New Roman"/>
          <w:sz w:val="24"/>
          <w:szCs w:val="24"/>
        </w:rPr>
      </w:pPr>
    </w:p>
    <w:p w14:paraId="0E67D8D9" w14:textId="10C47C44"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Commencement and Termination of Insurance</w:t>
      </w:r>
    </w:p>
    <w:p w14:paraId="40F6A73E" w14:textId="357288F6"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Insurance in respect of a specific loan included in the credit portfolio and the immovable property mortgaged to </w:t>
      </w:r>
      <w:proofErr w:type="gramStart"/>
      <w:r w:rsidRPr="00C543D9">
        <w:rPr>
          <w:rFonts w:ascii="Times New Roman" w:hAnsi="Times New Roman" w:cs="Times New Roman"/>
          <w:sz w:val="24"/>
          <w:szCs w:val="24"/>
        </w:rPr>
        <w:t>secure it</w:t>
      </w:r>
      <w:proofErr w:type="gramEnd"/>
      <w:r w:rsidRPr="00C543D9">
        <w:rPr>
          <w:rFonts w:ascii="Times New Roman" w:hAnsi="Times New Roman" w:cs="Times New Roman"/>
          <w:sz w:val="24"/>
          <w:szCs w:val="24"/>
        </w:rPr>
        <w:t xml:space="preserve"> commences from the moment the loan is issued and terminates:</w:t>
      </w:r>
    </w:p>
    <w:p w14:paraId="517AC805" w14:textId="62009EB9"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in the event of complete destruction of the immovable property mortgaged to secure the loan, upon payment of the relevant insurance indemnity or, where relevant grounds exist, upon refusal to pay insurance indemnity;</w:t>
      </w:r>
    </w:p>
    <w:p w14:paraId="6E584121" w14:textId="368353D7"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upon termination of the relevant mortgage agreement on mortgaging the immovable property to secure the loan;</w:t>
      </w:r>
    </w:p>
    <w:p w14:paraId="4AC77C9C" w14:textId="78933115"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upon repayment of the credit indebtedness owed to the Policyholder by the borrower/owner or his/her heir or any other third person;</w:t>
      </w:r>
    </w:p>
    <w:p w14:paraId="62043C9E" w14:textId="699EB2CB"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in the event of termination of this Agreement with respect to the specific loan;</w:t>
      </w:r>
    </w:p>
    <w:p w14:paraId="57967255" w14:textId="13517693"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in the event of termination of the loan agreement between the Policyholder and the borrower;</w:t>
      </w:r>
    </w:p>
    <w:p w14:paraId="41AD0729" w14:textId="003A0F5A"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upon realization of the relevant mortgage agreement on mortgaging the immovable property to secure the loan; for clarification, the parties confirm that realization of the mortgage agreement also includes the stage of issuing a writ of execution;</w:t>
      </w:r>
    </w:p>
    <w:p w14:paraId="25F89965" w14:textId="032CA3B5"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upon write-off of the loan concluded between the Policyholder and the borrower; for the purposes of this clause, a loan is deemed written off if the borrower does not pay the amount provided by the loan and 12 (twelve) months have passed since the last payment made by the borrower;</w:t>
      </w:r>
    </w:p>
    <w:p w14:paraId="4D2187F0" w14:textId="20BC787D"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if the relationship provided for by the Agreement between the parties is terminated, insurance of the credit portfolio insured </w:t>
      </w:r>
      <w:proofErr w:type="gramStart"/>
      <w:r w:rsidRPr="00C543D9">
        <w:rPr>
          <w:rFonts w:ascii="Times New Roman" w:hAnsi="Times New Roman" w:cs="Times New Roman"/>
          <w:sz w:val="24"/>
          <w:szCs w:val="24"/>
        </w:rPr>
        <w:t>on the basis of</w:t>
      </w:r>
      <w:proofErr w:type="gramEnd"/>
      <w:r w:rsidRPr="00C543D9">
        <w:rPr>
          <w:rFonts w:ascii="Times New Roman" w:hAnsi="Times New Roman" w:cs="Times New Roman"/>
          <w:sz w:val="24"/>
          <w:szCs w:val="24"/>
        </w:rPr>
        <w:t xml:space="preserve"> such relationship shall also terminate.</w:t>
      </w:r>
    </w:p>
    <w:p w14:paraId="1A68F0A2" w14:textId="1B66E1C1" w:rsid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Insurance indemnity shall not be paid if, for any reason, an agreement on mortgaging immovable property to secure the loan is not concluded between the borrower and the Policyholder;</w:t>
      </w:r>
    </w:p>
    <w:p w14:paraId="038E8932" w14:textId="77777777" w:rsidR="00B844AE" w:rsidRDefault="00B844AE" w:rsidP="00B844AE">
      <w:pPr>
        <w:spacing w:after="40" w:line="245" w:lineRule="auto"/>
        <w:jc w:val="both"/>
        <w:rPr>
          <w:rFonts w:ascii="Times New Roman" w:hAnsi="Times New Roman" w:cs="Times New Roman"/>
          <w:sz w:val="24"/>
          <w:szCs w:val="24"/>
        </w:rPr>
      </w:pPr>
    </w:p>
    <w:p w14:paraId="284F63F7" w14:textId="77777777" w:rsidR="00B844AE" w:rsidRPr="00B844AE" w:rsidRDefault="00B844AE" w:rsidP="00B844AE">
      <w:pPr>
        <w:spacing w:after="40" w:line="245" w:lineRule="auto"/>
        <w:jc w:val="both"/>
        <w:rPr>
          <w:rFonts w:ascii="Times New Roman" w:hAnsi="Times New Roman" w:cs="Times New Roman"/>
          <w:sz w:val="24"/>
          <w:szCs w:val="24"/>
        </w:rPr>
      </w:pPr>
    </w:p>
    <w:p w14:paraId="46E446A6" w14:textId="2EB82558"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Property in Respect of Which an Occurred Insurance Event Is Subject to Indemnification</w:t>
      </w:r>
    </w:p>
    <w:p w14:paraId="3E77394D" w14:textId="183A328A"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An insurance event is subject to indemnification, </w:t>
      </w:r>
      <w:proofErr w:type="gramStart"/>
      <w:r w:rsidRPr="00C543D9">
        <w:rPr>
          <w:rFonts w:ascii="Times New Roman" w:hAnsi="Times New Roman" w:cs="Times New Roman"/>
          <w:sz w:val="24"/>
          <w:szCs w:val="24"/>
        </w:rPr>
        <w:t>taking into account</w:t>
      </w:r>
      <w:proofErr w:type="gramEnd"/>
      <w:r w:rsidRPr="00C543D9">
        <w:rPr>
          <w:rFonts w:ascii="Times New Roman" w:hAnsi="Times New Roman" w:cs="Times New Roman"/>
          <w:sz w:val="24"/>
          <w:szCs w:val="24"/>
        </w:rPr>
        <w:t xml:space="preserve"> the conditions defined by the Agreement, if it occurred in respect of:</w:t>
      </w:r>
    </w:p>
    <w:p w14:paraId="7EDE277E" w14:textId="077D7DE9"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immovable property, its essential components, internal and external finishing, except the following:</w:t>
      </w:r>
    </w:p>
    <w:p w14:paraId="2B9E1BE3" w14:textId="10EEB361"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terraces of any kind, pools, fountains, caves, roads, sidewalks, bridges, tunnels;</w:t>
      </w:r>
    </w:p>
    <w:p w14:paraId="6BA0AAE7" w14:textId="7F6AAA5C"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lastRenderedPageBreak/>
        <w:t>items mounted on the exterior side of a building-structure (masts, antennas, wires, advertising signs, etc.);</w:t>
      </w:r>
    </w:p>
    <w:p w14:paraId="0DC95F26" w14:textId="0A4AAEE3"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high-voltage electricity transmission lines and communication devices.</w:t>
      </w:r>
    </w:p>
    <w:p w14:paraId="0153F8C5" w14:textId="6C78EC0A" w:rsid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household items located in the immovable property.</w:t>
      </w:r>
    </w:p>
    <w:p w14:paraId="7FA2776D" w14:textId="77777777" w:rsidR="00B844AE" w:rsidRPr="00B844AE" w:rsidRDefault="00B844AE" w:rsidP="00B844AE">
      <w:pPr>
        <w:spacing w:after="40" w:line="245" w:lineRule="auto"/>
        <w:jc w:val="both"/>
        <w:rPr>
          <w:rFonts w:ascii="Times New Roman" w:hAnsi="Times New Roman" w:cs="Times New Roman"/>
          <w:sz w:val="24"/>
          <w:szCs w:val="24"/>
        </w:rPr>
      </w:pPr>
    </w:p>
    <w:p w14:paraId="0D7B4761" w14:textId="5C567105"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Insurance Risks</w:t>
      </w:r>
    </w:p>
    <w:p w14:paraId="4D6E155A" w14:textId="11FD524E"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In the event of damage/destruction/loss of property mortgaged to secure the loan, insurance indemnity shall be paid in accordance with the conditions established by this Agreement and if it was caused by occurrence of the Group “A”, “B”, “C” and “D” insurance risks provided in clauses 4.4, 4.4, 4.5 and 4.7 of the Agreement.</w:t>
      </w:r>
    </w:p>
    <w:p w14:paraId="1335FD1F" w14:textId="5F288188"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If the immovable property mortgaged to secure the loan was built before 1940, the insurance risk includes only fire, explosion, lightning strike, burglary, robbery, armed robbery, vandalism, and the fall of an aircraft or its part or another airborne device or its parts.</w:t>
      </w:r>
    </w:p>
    <w:p w14:paraId="193C3AC6" w14:textId="7A66991B"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If the immovable property mortgaged to secure the loan is in an emergency/dilapidated condition, the insurance risk includes only fire.</w:t>
      </w:r>
    </w:p>
    <w:p w14:paraId="36A76D5C" w14:textId="1B4E0DC6"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Group “A” insurance risks are:</w:t>
      </w:r>
    </w:p>
    <w:p w14:paraId="501B3B70" w14:textId="0E698960"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fire;</w:t>
      </w:r>
    </w:p>
    <w:p w14:paraId="3FC4096F" w14:textId="1A3A2817"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lightning strike;</w:t>
      </w:r>
    </w:p>
    <w:p w14:paraId="5EAAC7AE" w14:textId="2F26E52D"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explosion;</w:t>
      </w:r>
    </w:p>
    <w:p w14:paraId="58BB4EAD" w14:textId="549F2595"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fall of an aircraft or its parts or another airborne device or its parts;</w:t>
      </w:r>
    </w:p>
    <w:p w14:paraId="24C63557" w14:textId="28DE080F"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flooding.</w:t>
      </w:r>
    </w:p>
    <w:p w14:paraId="62F9130F" w14:textId="762B4AD7"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Group “B” insurance risks are:</w:t>
      </w:r>
    </w:p>
    <w:p w14:paraId="085D1918" w14:textId="7C4122D8"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storm;</w:t>
      </w:r>
    </w:p>
    <w:p w14:paraId="76985DBF" w14:textId="53A360E5"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hurricane;</w:t>
      </w:r>
    </w:p>
    <w:p w14:paraId="4E5152C9" w14:textId="6EE2D4D0"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whirlwind;</w:t>
      </w:r>
    </w:p>
    <w:p w14:paraId="20E1C02A" w14:textId="6C8CC4F3"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movement of air masses at a speed exceeding 80 km/h, caused by natural processes in the atmosphere;</w:t>
      </w:r>
    </w:p>
    <w:p w14:paraId="0F95C841" w14:textId="6FEDC6F3"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flood;</w:t>
      </w:r>
    </w:p>
    <w:p w14:paraId="0030138C" w14:textId="3845B3A6"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landslide;</w:t>
      </w:r>
    </w:p>
    <w:p w14:paraId="4F6AA299" w14:textId="10D980FA"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avalanche;</w:t>
      </w:r>
    </w:p>
    <w:p w14:paraId="48EC9F06" w14:textId="24CED339"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heavy snowfall.</w:t>
      </w:r>
    </w:p>
    <w:p w14:paraId="389D906F" w14:textId="6A9CA3D7"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Group “C” insurance risks are:</w:t>
      </w:r>
    </w:p>
    <w:p w14:paraId="0FBAB158" w14:textId="20ADF35F"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burglary (the insurance risk does not include cases of theft, regardless of whether a criminal case has been initiated under the </w:t>
      </w:r>
      <w:proofErr w:type="gramStart"/>
      <w:r w:rsidRPr="00C543D9">
        <w:rPr>
          <w:rFonts w:ascii="Times New Roman" w:hAnsi="Times New Roman" w:cs="Times New Roman"/>
          <w:sz w:val="24"/>
          <w:szCs w:val="24"/>
        </w:rPr>
        <w:t>theft article</w:t>
      </w:r>
      <w:proofErr w:type="gramEnd"/>
      <w:r w:rsidRPr="00C543D9">
        <w:rPr>
          <w:rFonts w:ascii="Times New Roman" w:hAnsi="Times New Roman" w:cs="Times New Roman"/>
          <w:sz w:val="24"/>
          <w:szCs w:val="24"/>
        </w:rPr>
        <w:t>, where the relevant evidence does not confirm the fact of the offender(s) entering the immovable property and the property has merely disappeared);</w:t>
      </w:r>
    </w:p>
    <w:p w14:paraId="0832273B" w14:textId="0FE3DB4D"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robbery, armed robbery;</w:t>
      </w:r>
    </w:p>
    <w:p w14:paraId="0717C6FF" w14:textId="3254407D"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vandalism.</w:t>
      </w:r>
    </w:p>
    <w:p w14:paraId="3639DFD5" w14:textId="21D3FE78"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Group “D” insurance risk is:</w:t>
      </w:r>
    </w:p>
    <w:p w14:paraId="654CB4E2" w14:textId="6290FCD5" w:rsid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earthquake.</w:t>
      </w:r>
    </w:p>
    <w:p w14:paraId="7362B64F" w14:textId="77777777" w:rsidR="00B844AE" w:rsidRPr="00B844AE" w:rsidRDefault="00B844AE" w:rsidP="00B844AE">
      <w:pPr>
        <w:spacing w:after="40" w:line="245" w:lineRule="auto"/>
        <w:jc w:val="both"/>
        <w:rPr>
          <w:rFonts w:ascii="Times New Roman" w:hAnsi="Times New Roman" w:cs="Times New Roman"/>
          <w:sz w:val="24"/>
          <w:szCs w:val="24"/>
        </w:rPr>
      </w:pPr>
    </w:p>
    <w:p w14:paraId="4AC43F62" w14:textId="1FEC37D5"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Amount of Insurance Indemnity and Maximum Amount of Insurance Indemnity</w:t>
      </w:r>
    </w:p>
    <w:p w14:paraId="65C0610D" w14:textId="7252ECED"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maximum amount of insurance indemnity in respect of insurance events occurring upon complete destruction of property shall be:</w:t>
      </w:r>
    </w:p>
    <w:p w14:paraId="20581062" w14:textId="71B13722"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If, at the moment of occurrence of the insurance event, the value of the immovable property existing on the market (a) for a building-structure and its essential component, their restoration value less the relevant depreciation; b) for a building-structure unit, the market value of the shell of an analogous building-structure unit together with internal and external finishing) is less than the insurance amount, then the actual value of the immovable property existing on the market at the moment of occurrence of the insurance event shall be paid as insurance indemnity, but not more than the scope of automatic insurance;</w:t>
      </w:r>
    </w:p>
    <w:p w14:paraId="6D793F37" w14:textId="62E558F0"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If, at the moment of occurrence of the insurance event, the value of the immovable property existing on the market (a) for a building-structure and its essential component, their restoration value less the relevant </w:t>
      </w:r>
      <w:r w:rsidRPr="00C543D9">
        <w:rPr>
          <w:rFonts w:ascii="Times New Roman" w:hAnsi="Times New Roman" w:cs="Times New Roman"/>
          <w:sz w:val="24"/>
          <w:szCs w:val="24"/>
        </w:rPr>
        <w:lastRenderedPageBreak/>
        <w:t>depreciation; b) for a building-structure unit, the market value of the shell of an analogous building-structure unit together with internal and external finishing) is greater than the insurance amount, then the insurance amount shall be paid as insurance indemnity, but not more than the scope of automatic insurance;</w:t>
      </w:r>
    </w:p>
    <w:p w14:paraId="5F7B02FC" w14:textId="24DAA65D"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maximum amount of insurance indemnity for an insurance event occurring in respect of internal and external finishing is 20% of the insurance amount in aggregate. For the avoidance of doubt, the parties clarify that if there is an insurance event only in respect of internal and external finishing, the insurance indemnity may be paid in full within the maximum amount established by this clause. However, after the limit has been paid, no further insurance event in respect of internal and external finishing shall be indemnified. The maximum amount of insurance indemnity for the immovable property is reduced by the amount(s) of insurance indemnity paid.</w:t>
      </w:r>
    </w:p>
    <w:p w14:paraId="0D2E6DDE" w14:textId="63220BD5"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In the event of partial damage to property, the relevant restoration costs are subject to indemnification (meaning restoration, </w:t>
      </w:r>
      <w:proofErr w:type="gramStart"/>
      <w:r w:rsidRPr="00C543D9">
        <w:rPr>
          <w:rFonts w:ascii="Times New Roman" w:hAnsi="Times New Roman" w:cs="Times New Roman"/>
          <w:sz w:val="24"/>
          <w:szCs w:val="24"/>
        </w:rPr>
        <w:t>as a result of</w:t>
      </w:r>
      <w:proofErr w:type="gramEnd"/>
      <w:r w:rsidRPr="00C543D9">
        <w:rPr>
          <w:rFonts w:ascii="Times New Roman" w:hAnsi="Times New Roman" w:cs="Times New Roman"/>
          <w:sz w:val="24"/>
          <w:szCs w:val="24"/>
        </w:rPr>
        <w:t xml:space="preserve"> repair/renovation, of the property to the condition in which it was before the insurance event occurred, but not more than the maximum amount of insurance indemnity).</w:t>
      </w:r>
    </w:p>
    <w:p w14:paraId="49399BD7" w14:textId="6F08FC6F"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The restoration costs established by clause 5.2 of the Agreement shall be calculated based on prices existing </w:t>
      </w:r>
      <w:proofErr w:type="gramStart"/>
      <w:r w:rsidRPr="00C543D9">
        <w:rPr>
          <w:rFonts w:ascii="Times New Roman" w:hAnsi="Times New Roman" w:cs="Times New Roman"/>
          <w:sz w:val="24"/>
          <w:szCs w:val="24"/>
        </w:rPr>
        <w:t>at the moment</w:t>
      </w:r>
      <w:proofErr w:type="gramEnd"/>
      <w:r w:rsidRPr="00C543D9">
        <w:rPr>
          <w:rFonts w:ascii="Times New Roman" w:hAnsi="Times New Roman" w:cs="Times New Roman"/>
          <w:sz w:val="24"/>
          <w:szCs w:val="24"/>
        </w:rPr>
        <w:t xml:space="preserve"> of the insurance event.</w:t>
      </w:r>
    </w:p>
    <w:p w14:paraId="421C57CE" w14:textId="43B93CE2"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In the event of partial damage/loss/destruction of property, if the insurance amount is less than the amount of insurance indemnity established under clauses 6.2 and 6.3 </w:t>
      </w:r>
      <w:proofErr w:type="gramStart"/>
      <w:r w:rsidRPr="00C543D9">
        <w:rPr>
          <w:rFonts w:ascii="Times New Roman" w:hAnsi="Times New Roman" w:cs="Times New Roman"/>
          <w:sz w:val="24"/>
          <w:szCs w:val="24"/>
        </w:rPr>
        <w:t>at the moment</w:t>
      </w:r>
      <w:proofErr w:type="gramEnd"/>
      <w:r w:rsidRPr="00C543D9">
        <w:rPr>
          <w:rFonts w:ascii="Times New Roman" w:hAnsi="Times New Roman" w:cs="Times New Roman"/>
          <w:sz w:val="24"/>
          <w:szCs w:val="24"/>
        </w:rPr>
        <w:t xml:space="preserve"> of the insurance event (underinsurance), the amount of insurance indemnity shall be reduced proportionally to the difference between them when insurance indemnity is paid;</w:t>
      </w:r>
    </w:p>
    <w:p w14:paraId="5461455D" w14:textId="2566C7A7"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When calculating the amount of insurance indemnity, documents issued </w:t>
      </w:r>
      <w:proofErr w:type="gramStart"/>
      <w:r w:rsidRPr="00C543D9">
        <w:rPr>
          <w:rFonts w:ascii="Times New Roman" w:hAnsi="Times New Roman" w:cs="Times New Roman"/>
          <w:sz w:val="24"/>
          <w:szCs w:val="24"/>
        </w:rPr>
        <w:t>as a result of</w:t>
      </w:r>
      <w:proofErr w:type="gramEnd"/>
      <w:r w:rsidRPr="00C543D9">
        <w:rPr>
          <w:rFonts w:ascii="Times New Roman" w:hAnsi="Times New Roman" w:cs="Times New Roman"/>
          <w:sz w:val="24"/>
          <w:szCs w:val="24"/>
        </w:rPr>
        <w:t xml:space="preserve"> inspection of the damaged/destroyed/lost property and by the relevant authorities shall be </w:t>
      </w:r>
      <w:proofErr w:type="gramStart"/>
      <w:r w:rsidRPr="00C543D9">
        <w:rPr>
          <w:rFonts w:ascii="Times New Roman" w:hAnsi="Times New Roman" w:cs="Times New Roman"/>
          <w:sz w:val="24"/>
          <w:szCs w:val="24"/>
        </w:rPr>
        <w:t>taken into account</w:t>
      </w:r>
      <w:proofErr w:type="gramEnd"/>
      <w:r w:rsidRPr="00C543D9">
        <w:rPr>
          <w:rFonts w:ascii="Times New Roman" w:hAnsi="Times New Roman" w:cs="Times New Roman"/>
          <w:sz w:val="24"/>
          <w:szCs w:val="24"/>
        </w:rPr>
        <w:t>.</w:t>
      </w:r>
    </w:p>
    <w:p w14:paraId="32AEDE39" w14:textId="77D3DDCB" w:rsid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For purposes of insurance indemnity, the insurance amount shall be reduced by the amount of insurance indemnity paid within each insurance event, and the amount of indemnity for a subsequent insurance event shall be calculated from the reduced insurance amount, but not more than the maximum amount of insurance indemnity.</w:t>
      </w:r>
    </w:p>
    <w:p w14:paraId="1A308A97" w14:textId="77777777" w:rsidR="00B844AE" w:rsidRDefault="00B844AE" w:rsidP="00B844AE">
      <w:pPr>
        <w:spacing w:after="40" w:line="245" w:lineRule="auto"/>
        <w:jc w:val="both"/>
        <w:rPr>
          <w:rFonts w:ascii="Times New Roman" w:hAnsi="Times New Roman" w:cs="Times New Roman"/>
          <w:sz w:val="24"/>
          <w:szCs w:val="24"/>
        </w:rPr>
      </w:pPr>
    </w:p>
    <w:p w14:paraId="0820B75F" w14:textId="77777777" w:rsidR="00B844AE" w:rsidRPr="00B844AE" w:rsidRDefault="00B844AE" w:rsidP="00B844AE">
      <w:pPr>
        <w:spacing w:after="40" w:line="245" w:lineRule="auto"/>
        <w:jc w:val="both"/>
        <w:rPr>
          <w:rFonts w:ascii="Times New Roman" w:hAnsi="Times New Roman" w:cs="Times New Roman"/>
          <w:sz w:val="24"/>
          <w:szCs w:val="24"/>
        </w:rPr>
      </w:pPr>
    </w:p>
    <w:p w14:paraId="798FF796" w14:textId="6734A13F"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Indemnifiable and Non-Indemnifiable Repair/Restoration Expenses for Property Damaged as a Result of an Insurance Event:</w:t>
      </w:r>
    </w:p>
    <w:p w14:paraId="231A2F41" w14:textId="119934FE"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following expenses for damaged property are not subject to insurance indemnity:</w:t>
      </w:r>
    </w:p>
    <w:p w14:paraId="3E938A89" w14:textId="7E91B45C"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expenses to be incurred/incurred for materials and spare parts needed for repair works;</w:t>
      </w:r>
    </w:p>
    <w:p w14:paraId="3D366CE8" w14:textId="7BBF1443"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expenses to be incurred/incurred for repair </w:t>
      </w:r>
      <w:proofErr w:type="gramStart"/>
      <w:r w:rsidRPr="00C543D9">
        <w:rPr>
          <w:rFonts w:ascii="Times New Roman" w:hAnsi="Times New Roman" w:cs="Times New Roman"/>
          <w:sz w:val="24"/>
          <w:szCs w:val="24"/>
        </w:rPr>
        <w:t>works</w:t>
      </w:r>
      <w:proofErr w:type="gramEnd"/>
      <w:r w:rsidRPr="00C543D9">
        <w:rPr>
          <w:rFonts w:ascii="Times New Roman" w:hAnsi="Times New Roman" w:cs="Times New Roman"/>
          <w:sz w:val="24"/>
          <w:szCs w:val="24"/>
        </w:rPr>
        <w:t>;</w:t>
      </w:r>
    </w:p>
    <w:p w14:paraId="6BFCD087" w14:textId="390FE299"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expenses to be incurred/incurred for transporting materials needed for repair works to the place of repair works;</w:t>
      </w:r>
    </w:p>
    <w:p w14:paraId="5CD8B97C" w14:textId="7D4CFE9A"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expenses to be incurred/incurred for replacement of the property lock/grilles/doors;</w:t>
      </w:r>
    </w:p>
    <w:p w14:paraId="0150C05D" w14:textId="00BEF7A5"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other expenses necessary to restore the property to the condition existing immediately before the occurrence of the insurance event;</w:t>
      </w:r>
    </w:p>
    <w:p w14:paraId="11F05BFF" w14:textId="415DE2D2"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following expenses for damaged property are not subject to insurance indemnity:</w:t>
      </w:r>
    </w:p>
    <w:p w14:paraId="4D05FF8F" w14:textId="17B40771"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expenses to be incurred/incurred for improvement of the property or change of its characteristics (except for the change provided in clause 6.5);</w:t>
      </w:r>
    </w:p>
    <w:p w14:paraId="7A29DF95" w14:textId="5CF7B880"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expenses to be incurred/incurred for preventive repair works and relevant services during ordinary operation of the property;</w:t>
      </w:r>
    </w:p>
    <w:p w14:paraId="33735C5A" w14:textId="08FE38F1"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expenses that must be incurred irrespective of the occurrence of the insurance event;</w:t>
      </w:r>
    </w:p>
    <w:p w14:paraId="6BAAC109" w14:textId="23E65192"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other expenses that are not necessary to restore the property to the condition existing before the occurrence of the insurance event.</w:t>
      </w:r>
    </w:p>
    <w:p w14:paraId="10BC5608" w14:textId="67E062B3"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Expenses that the owner may have to incur within preliminary repair works are indemnifiable if such works form part of the final repair works and if this does not increase the total expenses to be incurred/incurred for repair works;</w:t>
      </w:r>
    </w:p>
    <w:p w14:paraId="243D29C7" w14:textId="38A421A6"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lastRenderedPageBreak/>
        <w:t xml:space="preserve">Expenses to be incurred/incurred for the property shall be calculated according to prices existing </w:t>
      </w:r>
      <w:proofErr w:type="gramStart"/>
      <w:r w:rsidRPr="00C543D9">
        <w:rPr>
          <w:rFonts w:ascii="Times New Roman" w:hAnsi="Times New Roman" w:cs="Times New Roman"/>
          <w:sz w:val="24"/>
          <w:szCs w:val="24"/>
        </w:rPr>
        <w:t>at the moment</w:t>
      </w:r>
      <w:proofErr w:type="gramEnd"/>
      <w:r w:rsidRPr="00C543D9">
        <w:rPr>
          <w:rFonts w:ascii="Times New Roman" w:hAnsi="Times New Roman" w:cs="Times New Roman"/>
          <w:sz w:val="24"/>
          <w:szCs w:val="24"/>
        </w:rPr>
        <w:t xml:space="preserve"> of the insurance event;</w:t>
      </w:r>
    </w:p>
    <w:p w14:paraId="59788BF6" w14:textId="6B7325A8"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If, for any reason, restoration of the property according to the parameters existing </w:t>
      </w:r>
      <w:proofErr w:type="gramStart"/>
      <w:r w:rsidRPr="00C543D9">
        <w:rPr>
          <w:rFonts w:ascii="Times New Roman" w:hAnsi="Times New Roman" w:cs="Times New Roman"/>
          <w:sz w:val="24"/>
          <w:szCs w:val="24"/>
        </w:rPr>
        <w:t>at the moment</w:t>
      </w:r>
      <w:proofErr w:type="gramEnd"/>
      <w:r w:rsidRPr="00C543D9">
        <w:rPr>
          <w:rFonts w:ascii="Times New Roman" w:hAnsi="Times New Roman" w:cs="Times New Roman"/>
          <w:sz w:val="24"/>
          <w:szCs w:val="24"/>
        </w:rPr>
        <w:t xml:space="preserve"> of the insurance event is impossible or economically unreasonable, certain parameters of the object to be restored may be changed by mutual agreement, in which case the expenses incurred are subject to indemnification.</w:t>
      </w:r>
    </w:p>
    <w:p w14:paraId="009E3FF3" w14:textId="7191B874" w:rsid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All expenses related to restoration works must be used purposefully, timely and within reasonable limits.</w:t>
      </w:r>
    </w:p>
    <w:p w14:paraId="02DBF922" w14:textId="77777777" w:rsidR="00B844AE" w:rsidRPr="00B844AE" w:rsidRDefault="00B844AE" w:rsidP="00B844AE">
      <w:pPr>
        <w:spacing w:after="40" w:line="245" w:lineRule="auto"/>
        <w:jc w:val="both"/>
        <w:rPr>
          <w:rFonts w:ascii="Times New Roman" w:hAnsi="Times New Roman" w:cs="Times New Roman"/>
          <w:sz w:val="24"/>
          <w:szCs w:val="24"/>
        </w:rPr>
      </w:pPr>
    </w:p>
    <w:p w14:paraId="5208101D" w14:textId="54CAE003"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Exclusions Related to Indemnification of an Insurance Event:</w:t>
      </w:r>
    </w:p>
    <w:p w14:paraId="1A5F0347" w14:textId="7EC68BD8" w:rsidR="00C543D9" w:rsidRPr="00B844AE" w:rsidRDefault="00C543D9" w:rsidP="00B844AE">
      <w:pPr>
        <w:spacing w:after="40" w:line="245" w:lineRule="auto"/>
        <w:jc w:val="both"/>
        <w:rPr>
          <w:rFonts w:ascii="Times New Roman" w:hAnsi="Times New Roman" w:cs="Times New Roman"/>
          <w:b/>
          <w:bCs/>
          <w:sz w:val="24"/>
          <w:szCs w:val="24"/>
        </w:rPr>
      </w:pPr>
      <w:r w:rsidRPr="00B844AE">
        <w:rPr>
          <w:rFonts w:ascii="Times New Roman" w:hAnsi="Times New Roman" w:cs="Times New Roman"/>
          <w:b/>
          <w:bCs/>
          <w:sz w:val="24"/>
          <w:szCs w:val="24"/>
        </w:rPr>
        <w:t>The insurance event is not subject to indemnification if:</w:t>
      </w:r>
    </w:p>
    <w:p w14:paraId="4A0D7875" w14:textId="278BD998"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pressure waves generated by an aircraft or other flying apparatus moving at sonic or supersonic speed;</w:t>
      </w:r>
    </w:p>
    <w:p w14:paraId="01D30D27" w14:textId="4015E3A0"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fire that is not caused by a fire event;</w:t>
      </w:r>
    </w:p>
    <w:p w14:paraId="18AC532F" w14:textId="52065459"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 of property is caused by sudden fermentation or heating of the property or by the property undergoing any thermal process;</w:t>
      </w:r>
    </w:p>
    <w:p w14:paraId="25FFE687" w14:textId="38FF7F1C"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any damage is caused to engineering equipment located outside the immovable property or to external finishing, except where such damage is caused by collapse of essential components of the immovable property;</w:t>
      </w:r>
    </w:p>
    <w:p w14:paraId="653B9937" w14:textId="001D5A54"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improper use of drainage systems;</w:t>
      </w:r>
    </w:p>
    <w:p w14:paraId="3A71BA75" w14:textId="7B273D53"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failure, bursting or leakage of water tanks, pipes and other equipment; also, loss or damage caused by flooding of water channels and water pipes, bursting or flooding of municipal or other public water pipes is not indemnified (unless insurance coverage against flooding has been purchased additionally);</w:t>
      </w:r>
    </w:p>
    <w:p w14:paraId="380AEE6D" w14:textId="1F7C940D"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water coming out of basement walls, doors, windows and other openings of the immovable property, from the foundation, basement floor and sidewalk, or by the outflow or leakage of water flowing through sewerage or drainage pipes;</w:t>
      </w:r>
    </w:p>
    <w:p w14:paraId="16698FDC" w14:textId="4DB2B81E"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theft, except burglary;</w:t>
      </w:r>
    </w:p>
    <w:p w14:paraId="6AC0B09A" w14:textId="5E5839AF"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leaving the property unattended;</w:t>
      </w:r>
    </w:p>
    <w:p w14:paraId="7D44014C" w14:textId="02DEC046"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artificial subsidence or movement of soil, erosion of a riverbank and adjacent territory;</w:t>
      </w:r>
    </w:p>
    <w:p w14:paraId="34F2BC64" w14:textId="16F0CFFA"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demolition, structural changes or repair of any property, as well as foundation construction works or excavations;</w:t>
      </w:r>
    </w:p>
    <w:p w14:paraId="5F3224DD" w14:textId="2111B742"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 is caused to yards, parking lots, roads, sidewalks, gates and fences, except where such damage caused damage to the insured property;</w:t>
      </w:r>
    </w:p>
    <w:p w14:paraId="21BD18A4" w14:textId="19BAA19D"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repair, cancellation, relocation or extension of water pipes, channels, tanks or equipment;</w:t>
      </w:r>
    </w:p>
    <w:p w14:paraId="6E6703B2" w14:textId="3A9463D5"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Group “C” insurance risks provided in clause 4.6 of the Agreement, if nobody has been present in the immovable property for more than 30 (thirty) calendar days;</w:t>
      </w:r>
    </w:p>
    <w:p w14:paraId="0105C5BE" w14:textId="0C323DF5"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proofErr w:type="gramStart"/>
      <w:r w:rsidRPr="00B844AE">
        <w:rPr>
          <w:rFonts w:ascii="Times New Roman" w:hAnsi="Times New Roman" w:cs="Times New Roman"/>
          <w:b/>
          <w:bCs/>
          <w:sz w:val="24"/>
          <w:szCs w:val="24"/>
        </w:rPr>
        <w:t>before</w:t>
      </w:r>
      <w:proofErr w:type="gramEnd"/>
      <w:r w:rsidRPr="00B844AE">
        <w:rPr>
          <w:rFonts w:ascii="Times New Roman" w:hAnsi="Times New Roman" w:cs="Times New Roman"/>
          <w:b/>
          <w:bCs/>
          <w:sz w:val="24"/>
          <w:szCs w:val="24"/>
        </w:rPr>
        <w:t xml:space="preserve"> the occurrence of the insurance event, the relevant state authorities classified the property as a building in emergency/dilapidated condition; for such property, only damage caused by the fire risk is indemnified;</w:t>
      </w:r>
    </w:p>
    <w:p w14:paraId="557FCA16" w14:textId="448408D3"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proofErr w:type="gramStart"/>
      <w:r w:rsidRPr="00B844AE">
        <w:rPr>
          <w:rFonts w:ascii="Times New Roman" w:hAnsi="Times New Roman" w:cs="Times New Roman"/>
          <w:b/>
          <w:bCs/>
          <w:sz w:val="24"/>
          <w:szCs w:val="24"/>
        </w:rPr>
        <w:t>at the moment</w:t>
      </w:r>
      <w:proofErr w:type="gramEnd"/>
      <w:r w:rsidRPr="00B844AE">
        <w:rPr>
          <w:rFonts w:ascii="Times New Roman" w:hAnsi="Times New Roman" w:cs="Times New Roman"/>
          <w:b/>
          <w:bCs/>
          <w:sz w:val="24"/>
          <w:szCs w:val="24"/>
        </w:rPr>
        <w:t xml:space="preserve"> insurance of the specific loan commenced, the property mortgaged in favor of the Policyholder to secure that loan </w:t>
      </w:r>
      <w:proofErr w:type="gramStart"/>
      <w:r w:rsidRPr="00B844AE">
        <w:rPr>
          <w:rFonts w:ascii="Times New Roman" w:hAnsi="Times New Roman" w:cs="Times New Roman"/>
          <w:b/>
          <w:bCs/>
          <w:sz w:val="24"/>
          <w:szCs w:val="24"/>
        </w:rPr>
        <w:t>was located in</w:t>
      </w:r>
      <w:proofErr w:type="gramEnd"/>
      <w:r w:rsidRPr="00B844AE">
        <w:rPr>
          <w:rFonts w:ascii="Times New Roman" w:hAnsi="Times New Roman" w:cs="Times New Roman"/>
          <w:b/>
          <w:bCs/>
          <w:sz w:val="24"/>
          <w:szCs w:val="24"/>
        </w:rPr>
        <w:t xml:space="preserve"> a territory recognized by the relevant state authority as a possible natural disaster zone;</w:t>
      </w:r>
    </w:p>
    <w:p w14:paraId="22789373" w14:textId="08F6F8C7"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an intentional act, gross negligence or violation of law committed by the owner/borrower;</w:t>
      </w:r>
    </w:p>
    <w:p w14:paraId="06BD5F79" w14:textId="331CD543"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an order, instruction, act, confiscation, requisition, expropriation or attempted such act by a governmental authority;</w:t>
      </w:r>
    </w:p>
    <w:p w14:paraId="2A045D61" w14:textId="2F1CAF2D"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lastRenderedPageBreak/>
        <w:t xml:space="preserve">damage/destruction/loss of property is caused by improper design, construction, engineering or other </w:t>
      </w:r>
      <w:proofErr w:type="gramStart"/>
      <w:r w:rsidRPr="00B844AE">
        <w:rPr>
          <w:rFonts w:ascii="Times New Roman" w:hAnsi="Times New Roman" w:cs="Times New Roman"/>
          <w:b/>
          <w:bCs/>
          <w:sz w:val="24"/>
          <w:szCs w:val="24"/>
        </w:rPr>
        <w:t>defect</w:t>
      </w:r>
      <w:proofErr w:type="gramEnd"/>
      <w:r w:rsidRPr="00B844AE">
        <w:rPr>
          <w:rFonts w:ascii="Times New Roman" w:hAnsi="Times New Roman" w:cs="Times New Roman"/>
          <w:b/>
          <w:bCs/>
          <w:sz w:val="24"/>
          <w:szCs w:val="24"/>
        </w:rPr>
        <w:t xml:space="preserve"> of the immovable property, defective/incorrect/inappropriate structure, materials or service personnel;</w:t>
      </w:r>
    </w:p>
    <w:p w14:paraId="047F2377" w14:textId="69DE1517"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capital repairs to the immovable property;</w:t>
      </w:r>
    </w:p>
    <w:p w14:paraId="1C803BD0" w14:textId="34FA51E7"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fraud committed by a third person/</w:t>
      </w:r>
      <w:proofErr w:type="gramStart"/>
      <w:r w:rsidRPr="00B844AE">
        <w:rPr>
          <w:rFonts w:ascii="Times New Roman" w:hAnsi="Times New Roman" w:cs="Times New Roman"/>
          <w:b/>
          <w:bCs/>
          <w:sz w:val="24"/>
          <w:szCs w:val="24"/>
        </w:rPr>
        <w:t>persons</w:t>
      </w:r>
      <w:proofErr w:type="gramEnd"/>
      <w:r w:rsidRPr="00B844AE">
        <w:rPr>
          <w:rFonts w:ascii="Times New Roman" w:hAnsi="Times New Roman" w:cs="Times New Roman"/>
          <w:b/>
          <w:bCs/>
          <w:sz w:val="24"/>
          <w:szCs w:val="24"/>
        </w:rPr>
        <w:t xml:space="preserve"> or an attempt thereof;</w:t>
      </w:r>
    </w:p>
    <w:p w14:paraId="7E835B26" w14:textId="1BDC37A9"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war, invasion, mass unrest, military operations (whether war is declared or not), civil war, revolution, rebellion, strike, or the act of any person acting on behalf of any organization or independently and aimed at overthrowing or influencing a De Jure or De Facto government by military coup, terrorist or coercive methods;</w:t>
      </w:r>
    </w:p>
    <w:p w14:paraId="104CB0AD" w14:textId="4821570A"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ionizing radiation, nuclear reaction, including radiation or contamination, radioactive, toxic, explosive gas or gas containing any nuclear substances;</w:t>
      </w:r>
    </w:p>
    <w:p w14:paraId="692297AA" w14:textId="78FAE1E0"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an act that, under legislation, entitles the Insurer to refuse payment of insurance indemnity.</w:t>
      </w:r>
    </w:p>
    <w:p w14:paraId="6F214526" w14:textId="619D7C27"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 xml:space="preserve">damage/destruction/loss of property is caused by </w:t>
      </w:r>
      <w:proofErr w:type="gramStart"/>
      <w:r w:rsidRPr="00B844AE">
        <w:rPr>
          <w:rFonts w:ascii="Times New Roman" w:hAnsi="Times New Roman" w:cs="Times New Roman"/>
          <w:b/>
          <w:bCs/>
          <w:sz w:val="24"/>
          <w:szCs w:val="24"/>
        </w:rPr>
        <w:t>earthworks</w:t>
      </w:r>
      <w:proofErr w:type="gramEnd"/>
      <w:r w:rsidRPr="00B844AE">
        <w:rPr>
          <w:rFonts w:ascii="Times New Roman" w:hAnsi="Times New Roman" w:cs="Times New Roman"/>
          <w:b/>
          <w:bCs/>
          <w:sz w:val="24"/>
          <w:szCs w:val="24"/>
        </w:rPr>
        <w:t xml:space="preserve"> or repair works on the property;</w:t>
      </w:r>
    </w:p>
    <w:p w14:paraId="6A66AE53" w14:textId="49D2DCD0"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moths, bacteria, parasites, rotting of property, wear and tear, erosion, corrosion, rusting, inherent defect, high or variable temperature or humidity, fermentation, evaporation, change of composition, reduction in weight, overheating, drying, inappropriate and/or improper design and/or planning, use of defective materials, or other natural properties of the property;</w:t>
      </w:r>
    </w:p>
    <w:p w14:paraId="003A992C" w14:textId="00991838"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risks other than the covered risks provided by the Agreement;</w:t>
      </w:r>
    </w:p>
    <w:p w14:paraId="6312D97D" w14:textId="1655B4BD"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the fire-safety system being in defective condition;</w:t>
      </w:r>
    </w:p>
    <w:p w14:paraId="652E8C91" w14:textId="55AF4490"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the security system being in defective condition;</w:t>
      </w:r>
    </w:p>
    <w:p w14:paraId="45D37E14" w14:textId="5542499C"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inappropriate, improper packaging of hazardous waste and placement thereof in an inappropriate place;</w:t>
      </w:r>
    </w:p>
    <w:p w14:paraId="5D989237" w14:textId="644DCE75"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circumstances that increase the likelihood of</w:t>
      </w:r>
      <w:r w:rsidRPr="00C543D9">
        <w:rPr>
          <w:rFonts w:ascii="Times New Roman" w:hAnsi="Times New Roman" w:cs="Times New Roman"/>
          <w:sz w:val="24"/>
          <w:szCs w:val="24"/>
        </w:rPr>
        <w:t xml:space="preserve"> </w:t>
      </w:r>
      <w:r w:rsidRPr="00B844AE">
        <w:rPr>
          <w:rFonts w:ascii="Times New Roman" w:hAnsi="Times New Roman" w:cs="Times New Roman"/>
          <w:b/>
          <w:bCs/>
          <w:sz w:val="24"/>
          <w:szCs w:val="24"/>
        </w:rPr>
        <w:t>occurrence of the insurance risk, are known to the borrower or his/her representative, and the Bank was not notified thereof in writing immediately, no later than within 2 (two) business days, or the Bank was provided false or incomplete information;</w:t>
      </w:r>
    </w:p>
    <w:p w14:paraId="412E36BA" w14:textId="61F7E95A"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directly or indirectly by short circuit or fluctuation of electric current; this exclusion does not apply to damage to other property caused by fire resulting from such short circuit;</w:t>
      </w:r>
    </w:p>
    <w:p w14:paraId="24F642E2" w14:textId="59860679"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circumstances which, under the applicable legislation of Georgia and/or the requirements of the Agreement, entitle the Insurer to refuse payment of insurance indemnity;</w:t>
      </w:r>
    </w:p>
    <w:p w14:paraId="16708C41" w14:textId="6EF15AA6"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bad-faith action, including radiation, blackmail, extortion;</w:t>
      </w:r>
    </w:p>
    <w:p w14:paraId="76C15D45" w14:textId="4137D6EA"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 xml:space="preserve">damage/destruction/loss of property is caused by the insured property not </w:t>
      </w:r>
      <w:proofErr w:type="gramStart"/>
      <w:r w:rsidRPr="00B844AE">
        <w:rPr>
          <w:rFonts w:ascii="Times New Roman" w:hAnsi="Times New Roman" w:cs="Times New Roman"/>
          <w:b/>
          <w:bCs/>
          <w:sz w:val="24"/>
          <w:szCs w:val="24"/>
        </w:rPr>
        <w:t>being located in</w:t>
      </w:r>
      <w:proofErr w:type="gramEnd"/>
      <w:r w:rsidRPr="00B844AE">
        <w:rPr>
          <w:rFonts w:ascii="Times New Roman" w:hAnsi="Times New Roman" w:cs="Times New Roman"/>
          <w:b/>
          <w:bCs/>
          <w:sz w:val="24"/>
          <w:szCs w:val="24"/>
        </w:rPr>
        <w:t xml:space="preserve"> the territory of its direct purpose;</w:t>
      </w:r>
    </w:p>
    <w:p w14:paraId="73242117" w14:textId="5774204E" w:rsidR="00C543D9" w:rsidRPr="00B844AE"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damage/destruction/loss of property is caused by the property disappearing without trace;</w:t>
      </w:r>
    </w:p>
    <w:p w14:paraId="4C166777" w14:textId="3FD7752C" w:rsidR="00C543D9"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B844AE">
        <w:rPr>
          <w:rFonts w:ascii="Times New Roman" w:hAnsi="Times New Roman" w:cs="Times New Roman"/>
          <w:b/>
          <w:bCs/>
          <w:sz w:val="24"/>
          <w:szCs w:val="24"/>
        </w:rPr>
        <w:t>costs of preservation of the property, including storage costs;</w:t>
      </w:r>
    </w:p>
    <w:p w14:paraId="654F25D4" w14:textId="77777777" w:rsidR="00B844AE" w:rsidRDefault="00B844AE" w:rsidP="00B844AE">
      <w:pPr>
        <w:spacing w:after="40" w:line="245" w:lineRule="auto"/>
        <w:jc w:val="both"/>
        <w:rPr>
          <w:rFonts w:ascii="Times New Roman" w:hAnsi="Times New Roman" w:cs="Times New Roman"/>
          <w:b/>
          <w:bCs/>
          <w:sz w:val="24"/>
          <w:szCs w:val="24"/>
        </w:rPr>
      </w:pPr>
    </w:p>
    <w:p w14:paraId="54A72F05" w14:textId="77777777" w:rsidR="00B844AE" w:rsidRDefault="00B844AE" w:rsidP="00B844AE">
      <w:pPr>
        <w:spacing w:after="40" w:line="245" w:lineRule="auto"/>
        <w:jc w:val="both"/>
        <w:rPr>
          <w:rFonts w:ascii="Times New Roman" w:hAnsi="Times New Roman" w:cs="Times New Roman"/>
          <w:b/>
          <w:bCs/>
          <w:sz w:val="24"/>
          <w:szCs w:val="24"/>
        </w:rPr>
      </w:pPr>
    </w:p>
    <w:p w14:paraId="6930E14C" w14:textId="77777777" w:rsidR="00B844AE" w:rsidRPr="00B844AE" w:rsidRDefault="00B844AE" w:rsidP="00B844AE">
      <w:pPr>
        <w:spacing w:after="40" w:line="245" w:lineRule="auto"/>
        <w:jc w:val="both"/>
        <w:rPr>
          <w:rFonts w:ascii="Times New Roman" w:hAnsi="Times New Roman" w:cs="Times New Roman"/>
          <w:b/>
          <w:bCs/>
          <w:sz w:val="24"/>
          <w:szCs w:val="24"/>
        </w:rPr>
      </w:pPr>
    </w:p>
    <w:p w14:paraId="128C20AB" w14:textId="53B281E6"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lastRenderedPageBreak/>
        <w:t>Necessary Actions to Receive Insurance Indemnity, Documentation to be Submitted to the Bank and the Procedure for Submission</w:t>
      </w:r>
    </w:p>
    <w:p w14:paraId="24CDEAD5" w14:textId="5BF4DDEF"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proofErr w:type="gramStart"/>
      <w:r w:rsidRPr="00C543D9">
        <w:rPr>
          <w:rFonts w:ascii="Times New Roman" w:hAnsi="Times New Roman" w:cs="Times New Roman"/>
          <w:sz w:val="24"/>
          <w:szCs w:val="24"/>
        </w:rPr>
        <w:t>In order to</w:t>
      </w:r>
      <w:proofErr w:type="gramEnd"/>
      <w:r w:rsidRPr="00C543D9">
        <w:rPr>
          <w:rFonts w:ascii="Times New Roman" w:hAnsi="Times New Roman" w:cs="Times New Roman"/>
          <w:sz w:val="24"/>
          <w:szCs w:val="24"/>
        </w:rPr>
        <w:t xml:space="preserve"> receive insurance indemnity, the borrower is obliged to:</w:t>
      </w:r>
    </w:p>
    <w:p w14:paraId="0AB6B563" w14:textId="298945AC"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immediately notify the relevant authorities and the Bank’s 24-hour call center of the fact of damage/destruction/loss of property </w:t>
      </w:r>
      <w:proofErr w:type="gramStart"/>
      <w:r w:rsidRPr="00C543D9">
        <w:rPr>
          <w:rFonts w:ascii="Times New Roman" w:hAnsi="Times New Roman" w:cs="Times New Roman"/>
          <w:sz w:val="24"/>
          <w:szCs w:val="24"/>
        </w:rPr>
        <w:t>as a result of</w:t>
      </w:r>
      <w:proofErr w:type="gramEnd"/>
      <w:r w:rsidRPr="00C543D9">
        <w:rPr>
          <w:rFonts w:ascii="Times New Roman" w:hAnsi="Times New Roman" w:cs="Times New Roman"/>
          <w:sz w:val="24"/>
          <w:szCs w:val="24"/>
        </w:rPr>
        <w:t xml:space="preserve"> an insurance risk (hereinafter - potential insurance event).</w:t>
      </w:r>
    </w:p>
    <w:p w14:paraId="1E595FCC" w14:textId="36A24138"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within no later than 7 (seven) calendar days from the occurrence of the potential insurance event, submit to the Bank:</w:t>
      </w:r>
    </w:p>
    <w:p w14:paraId="65BCDDDD" w14:textId="227C8C77"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written notice of the potential insurance event;</w:t>
      </w:r>
    </w:p>
    <w:p w14:paraId="19984F70" w14:textId="6C5C2C4E"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a written statement indicating the list of damaged property and its estimated restoration/replacement values.</w:t>
      </w:r>
    </w:p>
    <w:p w14:paraId="032C419A" w14:textId="408D776B"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within no later than 30 (thirty) calendar days from the occurrence of the potential insurance event, submit to the Bank:</w:t>
      </w:r>
    </w:p>
    <w:p w14:paraId="53DD501D" w14:textId="7EE55E2F"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a written application in the established form for payment of insurance indemnity, reflecting all circumstances notified to the Bank concerning the potential insurance event;</w:t>
      </w:r>
    </w:p>
    <w:p w14:paraId="6C5757F4" w14:textId="2FA8B107"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certificates issued by the relevant state authorities confirming circumstances related to the potential insurance event; if a criminal case has been initiated in connection with the incident, documentation available to the investigation (case materials) and the final/summary decision in the case;</w:t>
      </w:r>
    </w:p>
    <w:p w14:paraId="6DD6204D" w14:textId="0B252ADD"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documentation confirming the amount of loss incurred </w:t>
      </w:r>
      <w:proofErr w:type="gramStart"/>
      <w:r w:rsidRPr="00C543D9">
        <w:rPr>
          <w:rFonts w:ascii="Times New Roman" w:hAnsi="Times New Roman" w:cs="Times New Roman"/>
          <w:sz w:val="24"/>
          <w:szCs w:val="24"/>
        </w:rPr>
        <w:t>as a result of</w:t>
      </w:r>
      <w:proofErr w:type="gramEnd"/>
      <w:r w:rsidRPr="00C543D9">
        <w:rPr>
          <w:rFonts w:ascii="Times New Roman" w:hAnsi="Times New Roman" w:cs="Times New Roman"/>
          <w:sz w:val="24"/>
          <w:szCs w:val="24"/>
        </w:rPr>
        <w:t xml:space="preserve"> the potential insurance event;</w:t>
      </w:r>
    </w:p>
    <w:p w14:paraId="4AA22322" w14:textId="17A51FF4"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acquaint the borrower with his/her obligation to:</w:t>
      </w:r>
    </w:p>
    <w:p w14:paraId="492A9E40" w14:textId="511A6CE3"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proofErr w:type="gramStart"/>
      <w:r w:rsidRPr="00C543D9">
        <w:rPr>
          <w:rFonts w:ascii="Times New Roman" w:hAnsi="Times New Roman" w:cs="Times New Roman"/>
          <w:sz w:val="24"/>
          <w:szCs w:val="24"/>
        </w:rPr>
        <w:t>take</w:t>
      </w:r>
      <w:proofErr w:type="gramEnd"/>
      <w:r w:rsidRPr="00C543D9">
        <w:rPr>
          <w:rFonts w:ascii="Times New Roman" w:hAnsi="Times New Roman" w:cs="Times New Roman"/>
          <w:sz w:val="24"/>
          <w:szCs w:val="24"/>
        </w:rPr>
        <w:t xml:space="preserve"> all possible reasonable measures to stop further spread of the damage, reduce its amount or save the damaged property. When taking such measures, the borrower must act in accordance with the Bank’s written instructions (if any);</w:t>
      </w:r>
    </w:p>
    <w:p w14:paraId="0305E15C" w14:textId="139322B3"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preserve, to the extent possible, the existing condition until the Bank’s representative arrives at the place of the potential insurance event;</w:t>
      </w:r>
    </w:p>
    <w:p w14:paraId="13A32D50" w14:textId="54D8F694"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assist the Bank in investigating the causes of the insurance event, the circumstances and amount of damage caused;</w:t>
      </w:r>
    </w:p>
    <w:p w14:paraId="760E13F4" w14:textId="70E14532" w:rsidR="00C543D9" w:rsidRPr="00C543D9"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immediately notify the relevant authorities and the Policyholder of the fact of damage/destruction/loss of property </w:t>
      </w:r>
      <w:proofErr w:type="gramStart"/>
      <w:r w:rsidRPr="00C543D9">
        <w:rPr>
          <w:rFonts w:ascii="Times New Roman" w:hAnsi="Times New Roman" w:cs="Times New Roman"/>
          <w:sz w:val="24"/>
          <w:szCs w:val="24"/>
        </w:rPr>
        <w:t>as a result of</w:t>
      </w:r>
      <w:proofErr w:type="gramEnd"/>
      <w:r w:rsidRPr="00C543D9">
        <w:rPr>
          <w:rFonts w:ascii="Times New Roman" w:hAnsi="Times New Roman" w:cs="Times New Roman"/>
          <w:sz w:val="24"/>
          <w:szCs w:val="24"/>
        </w:rPr>
        <w:t xml:space="preserve"> the insurance risk;</w:t>
      </w:r>
    </w:p>
    <w:p w14:paraId="152069D6" w14:textId="78370308"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Additional documentation related to the insurance event requested by the Bank depending on the specifics of the </w:t>
      </w:r>
      <w:proofErr w:type="gramStart"/>
      <w:r w:rsidRPr="00C543D9">
        <w:rPr>
          <w:rFonts w:ascii="Times New Roman" w:hAnsi="Times New Roman" w:cs="Times New Roman"/>
          <w:sz w:val="24"/>
          <w:szCs w:val="24"/>
        </w:rPr>
        <w:t>particular insurance</w:t>
      </w:r>
      <w:proofErr w:type="gramEnd"/>
      <w:r w:rsidRPr="00C543D9">
        <w:rPr>
          <w:rFonts w:ascii="Times New Roman" w:hAnsi="Times New Roman" w:cs="Times New Roman"/>
          <w:sz w:val="24"/>
          <w:szCs w:val="24"/>
        </w:rPr>
        <w:t xml:space="preserve"> event.</w:t>
      </w:r>
    </w:p>
    <w:p w14:paraId="1788E354" w14:textId="7BA894D3"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If the submitted documentation is incomplete and/or defective, the Bank shall set the borrower an additional reasonable term, but not less than 1 (one) month and not more than 1 (one) year (except for a case in connection with which a criminal case has been initiated and the investigation has not been terminated during the term set by the Bank or another objective circumstance exists), to correct the defect and submit complete documentation.</w:t>
      </w:r>
    </w:p>
    <w:p w14:paraId="7985C3E9" w14:textId="17069DEC"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Within 30 (thirty) calendar days from receipt of all mandatory/requested documents confirming the insurance event for payment of insurance indemnity, the Insurer shall:</w:t>
      </w:r>
    </w:p>
    <w:p w14:paraId="1BB9BCE7" w14:textId="70DFA731"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proofErr w:type="gramStart"/>
      <w:r w:rsidRPr="00C543D9">
        <w:rPr>
          <w:rFonts w:ascii="Times New Roman" w:hAnsi="Times New Roman" w:cs="Times New Roman"/>
          <w:sz w:val="24"/>
          <w:szCs w:val="24"/>
        </w:rPr>
        <w:t>make a decision</w:t>
      </w:r>
      <w:proofErr w:type="gramEnd"/>
      <w:r w:rsidRPr="00C543D9">
        <w:rPr>
          <w:rFonts w:ascii="Times New Roman" w:hAnsi="Times New Roman" w:cs="Times New Roman"/>
          <w:sz w:val="24"/>
          <w:szCs w:val="24"/>
        </w:rPr>
        <w:t xml:space="preserve"> on payment of insurance indemnity; or</w:t>
      </w:r>
    </w:p>
    <w:p w14:paraId="3F90BC1D" w14:textId="2756A408"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proofErr w:type="gramStart"/>
      <w:r w:rsidRPr="00C543D9">
        <w:rPr>
          <w:rFonts w:ascii="Times New Roman" w:hAnsi="Times New Roman" w:cs="Times New Roman"/>
          <w:sz w:val="24"/>
          <w:szCs w:val="24"/>
        </w:rPr>
        <w:t>make a decision</w:t>
      </w:r>
      <w:proofErr w:type="gramEnd"/>
      <w:r w:rsidRPr="00C543D9">
        <w:rPr>
          <w:rFonts w:ascii="Times New Roman" w:hAnsi="Times New Roman" w:cs="Times New Roman"/>
          <w:sz w:val="24"/>
          <w:szCs w:val="24"/>
        </w:rPr>
        <w:t xml:space="preserve"> refusing payment of insurance indemnity; or</w:t>
      </w:r>
    </w:p>
    <w:p w14:paraId="2E8D8857" w14:textId="3434C02A"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 xml:space="preserve">notify the Policyholder of an additional period needed to </w:t>
      </w:r>
      <w:proofErr w:type="gramStart"/>
      <w:r w:rsidRPr="00C543D9">
        <w:rPr>
          <w:rFonts w:ascii="Times New Roman" w:hAnsi="Times New Roman" w:cs="Times New Roman"/>
          <w:sz w:val="24"/>
          <w:szCs w:val="24"/>
        </w:rPr>
        <w:t>make a decision</w:t>
      </w:r>
      <w:proofErr w:type="gramEnd"/>
      <w:r w:rsidRPr="00C543D9">
        <w:rPr>
          <w:rFonts w:ascii="Times New Roman" w:hAnsi="Times New Roman" w:cs="Times New Roman"/>
          <w:sz w:val="24"/>
          <w:szCs w:val="24"/>
        </w:rPr>
        <w:t>, which must not exceed 2 (two) months, indicating the relevant objective circumstance requiring it.</w:t>
      </w:r>
    </w:p>
    <w:p w14:paraId="06B4495A" w14:textId="535D5E87"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After failure to submit all necessary documents confirming the insurance event and unsuccessful expiry of the additional period for submission of such documents, the insurance event is not subject to indemnification.</w:t>
      </w:r>
    </w:p>
    <w:p w14:paraId="4D6EA9B5" w14:textId="79B79830" w:rsid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Only the Bank has the authority to make an application for payment of insurance indemnity and to submit a claim for insurance indemnity.</w:t>
      </w:r>
    </w:p>
    <w:p w14:paraId="54D6C507" w14:textId="77777777" w:rsidR="00B844AE" w:rsidRDefault="00B844AE" w:rsidP="00B844AE">
      <w:pPr>
        <w:spacing w:after="40" w:line="245" w:lineRule="auto"/>
        <w:jc w:val="both"/>
        <w:rPr>
          <w:rFonts w:ascii="Times New Roman" w:hAnsi="Times New Roman" w:cs="Times New Roman"/>
          <w:sz w:val="24"/>
          <w:szCs w:val="24"/>
        </w:rPr>
      </w:pPr>
    </w:p>
    <w:p w14:paraId="597F6080" w14:textId="77777777" w:rsidR="00B844AE" w:rsidRDefault="00B844AE" w:rsidP="00B844AE">
      <w:pPr>
        <w:spacing w:after="40" w:line="245" w:lineRule="auto"/>
        <w:jc w:val="both"/>
        <w:rPr>
          <w:rFonts w:ascii="Times New Roman" w:hAnsi="Times New Roman" w:cs="Times New Roman"/>
          <w:sz w:val="24"/>
          <w:szCs w:val="24"/>
        </w:rPr>
      </w:pPr>
    </w:p>
    <w:p w14:paraId="255C2874" w14:textId="77777777" w:rsidR="00B844AE" w:rsidRDefault="00B844AE" w:rsidP="00B844AE">
      <w:pPr>
        <w:spacing w:after="40" w:line="245" w:lineRule="auto"/>
        <w:jc w:val="both"/>
        <w:rPr>
          <w:rFonts w:ascii="Times New Roman" w:hAnsi="Times New Roman" w:cs="Times New Roman"/>
          <w:sz w:val="24"/>
          <w:szCs w:val="24"/>
        </w:rPr>
      </w:pPr>
    </w:p>
    <w:p w14:paraId="24B73531" w14:textId="77777777" w:rsidR="00B844AE" w:rsidRPr="00B844AE" w:rsidRDefault="00B844AE" w:rsidP="00B844AE">
      <w:pPr>
        <w:spacing w:after="40" w:line="245" w:lineRule="auto"/>
        <w:jc w:val="both"/>
        <w:rPr>
          <w:rFonts w:ascii="Times New Roman" w:hAnsi="Times New Roman" w:cs="Times New Roman"/>
          <w:sz w:val="24"/>
          <w:szCs w:val="24"/>
        </w:rPr>
      </w:pPr>
    </w:p>
    <w:p w14:paraId="29715E72" w14:textId="498BFB16"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lastRenderedPageBreak/>
        <w:t>Procedure for Payment of Insurance Indemnity</w:t>
      </w:r>
    </w:p>
    <w:p w14:paraId="7D40FF25" w14:textId="11120CE0"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Before insurance indemnity is paid, the amount of insurance indemnity shall be reduced by the deductible established by the Agreement for the relevant property and by the amount of insurance indemnities already paid (if any).</w:t>
      </w:r>
    </w:p>
    <w:p w14:paraId="41893670" w14:textId="6F30C327"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Insurer shall pay the insurance indemnity to the Policyholder, who, at its own discretion, shall apply the insurance indemnity amount to repay the principal indebtedness of the loan(s) at its own discretion.</w:t>
      </w:r>
    </w:p>
    <w:p w14:paraId="47FA343D" w14:textId="61B40F88" w:rsid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If the property is mortgaged simultaneously to secure several loans in favor of the Policyholder, in the event of an insurance event in respect of such property, the order of repayment (including partial repayment) of the principal indebtedness of such loans shall be determined by the Policyholder at its own discretion.</w:t>
      </w:r>
    </w:p>
    <w:p w14:paraId="1B26E08B" w14:textId="77777777" w:rsidR="00B844AE" w:rsidRPr="00B844AE" w:rsidRDefault="00B844AE" w:rsidP="00B844AE">
      <w:pPr>
        <w:spacing w:after="40" w:line="245" w:lineRule="auto"/>
        <w:jc w:val="both"/>
        <w:rPr>
          <w:rFonts w:ascii="Times New Roman" w:hAnsi="Times New Roman" w:cs="Times New Roman"/>
          <w:sz w:val="24"/>
          <w:szCs w:val="24"/>
        </w:rPr>
      </w:pPr>
    </w:p>
    <w:p w14:paraId="64B2E1EC" w14:textId="774F0E72"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Refusal to Pay Insurance Indemnity</w:t>
      </w:r>
    </w:p>
    <w:p w14:paraId="3D920BCD" w14:textId="3C5EBC70"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insurance event is not subject to indemnification if:</w:t>
      </w:r>
    </w:p>
    <w:p w14:paraId="26DB94FC" w14:textId="4E090F7A"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borrower fails to perform the obligations provided in clause 8 of the Agreement;</w:t>
      </w:r>
    </w:p>
    <w:p w14:paraId="50EF5566" w14:textId="2D0C616D"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borrower does not ensure transfer to the Bank of the documents necessary for the Insurer to exercise the right of recourse;</w:t>
      </w:r>
    </w:p>
    <w:p w14:paraId="08ABF955" w14:textId="38DC20D6"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borrower does not transfer to the Bank ownership of the remnants of lost/destroyed/perished property;</w:t>
      </w:r>
    </w:p>
    <w:p w14:paraId="4888EC19" w14:textId="77B92DD0"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owner/borrower or their family member intentionally or by gross negligence committed an unlawful or other act that is directly connected with the occurrence of the insurance event;</w:t>
      </w:r>
    </w:p>
    <w:p w14:paraId="47D65A17" w14:textId="4BF0FBDF"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information/documentation submitted to the Bank is false;</w:t>
      </w:r>
    </w:p>
    <w:p w14:paraId="054B0A7D" w14:textId="0FD6902C" w:rsidR="00C543D9" w:rsidRP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proofErr w:type="gramStart"/>
      <w:r w:rsidRPr="00C543D9">
        <w:rPr>
          <w:rFonts w:ascii="Times New Roman" w:hAnsi="Times New Roman" w:cs="Times New Roman"/>
          <w:sz w:val="24"/>
          <w:szCs w:val="24"/>
        </w:rPr>
        <w:t>the</w:t>
      </w:r>
      <w:proofErr w:type="gramEnd"/>
      <w:r w:rsidRPr="00C543D9">
        <w:rPr>
          <w:rFonts w:ascii="Times New Roman" w:hAnsi="Times New Roman" w:cs="Times New Roman"/>
          <w:sz w:val="24"/>
          <w:szCs w:val="24"/>
        </w:rPr>
        <w:t xml:space="preserve"> owner/borrower refused to ensure participation of the Insurer’s representative in investigating the causes of the insurance event, the amount of damage </w:t>
      </w:r>
      <w:proofErr w:type="gramStart"/>
      <w:r w:rsidRPr="00C543D9">
        <w:rPr>
          <w:rFonts w:ascii="Times New Roman" w:hAnsi="Times New Roman" w:cs="Times New Roman"/>
          <w:sz w:val="24"/>
          <w:szCs w:val="24"/>
        </w:rPr>
        <w:t>caused</w:t>
      </w:r>
      <w:proofErr w:type="gramEnd"/>
      <w:r w:rsidRPr="00C543D9">
        <w:rPr>
          <w:rFonts w:ascii="Times New Roman" w:hAnsi="Times New Roman" w:cs="Times New Roman"/>
          <w:sz w:val="24"/>
          <w:szCs w:val="24"/>
        </w:rPr>
        <w:t xml:space="preserve"> and other data related to the insurance event.</w:t>
      </w:r>
    </w:p>
    <w:p w14:paraId="2ADE00A1" w14:textId="301C8F6D" w:rsidR="00C543D9"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owner/borrower failed to submit to the Bank any document provided for by this Agreement;</w:t>
      </w:r>
    </w:p>
    <w:p w14:paraId="0DBB7D4B" w14:textId="77777777" w:rsidR="00B844AE" w:rsidRDefault="00B844AE" w:rsidP="00B844AE">
      <w:pPr>
        <w:spacing w:after="40" w:line="245" w:lineRule="auto"/>
        <w:jc w:val="both"/>
        <w:rPr>
          <w:rFonts w:ascii="Times New Roman" w:hAnsi="Times New Roman" w:cs="Times New Roman"/>
          <w:sz w:val="24"/>
          <w:szCs w:val="24"/>
        </w:rPr>
      </w:pPr>
    </w:p>
    <w:p w14:paraId="542A5611" w14:textId="77777777" w:rsidR="00B844AE" w:rsidRPr="00B844AE" w:rsidRDefault="00B844AE" w:rsidP="00B844AE">
      <w:pPr>
        <w:spacing w:after="40" w:line="245" w:lineRule="auto"/>
        <w:jc w:val="both"/>
        <w:rPr>
          <w:rFonts w:ascii="Times New Roman" w:hAnsi="Times New Roman" w:cs="Times New Roman"/>
          <w:sz w:val="24"/>
          <w:szCs w:val="24"/>
        </w:rPr>
      </w:pPr>
    </w:p>
    <w:p w14:paraId="21CAE234" w14:textId="3BE8ECC6"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Independent Examination</w:t>
      </w:r>
    </w:p>
    <w:p w14:paraId="7F54A3D4" w14:textId="77777777" w:rsidR="00C543D9" w:rsidRDefault="00C543D9" w:rsidP="00C543D9">
      <w:pPr>
        <w:pStyle w:val="ListParagraph"/>
        <w:numPr>
          <w:ilvl w:val="0"/>
          <w:numId w:val="14"/>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The parties have the right to apply to an expert to determine the causes of the insurance event affecting the property. If either party applies to an expert independently, the examination costs shall be borne by that same party. If the parties apply to an expert by mutual agreement, the costs shall be divided equally between the parties.</w:t>
      </w:r>
    </w:p>
    <w:p w14:paraId="3A179888" w14:textId="77777777" w:rsidR="00B844AE" w:rsidRDefault="00B844AE" w:rsidP="00B844AE">
      <w:pPr>
        <w:spacing w:after="40" w:line="245" w:lineRule="auto"/>
        <w:jc w:val="both"/>
        <w:rPr>
          <w:rFonts w:ascii="Times New Roman" w:hAnsi="Times New Roman" w:cs="Times New Roman"/>
          <w:sz w:val="24"/>
          <w:szCs w:val="24"/>
        </w:rPr>
      </w:pPr>
    </w:p>
    <w:p w14:paraId="52F57124" w14:textId="77777777" w:rsidR="00B844AE" w:rsidRPr="00B844AE" w:rsidRDefault="00B844AE" w:rsidP="00B844AE">
      <w:pPr>
        <w:spacing w:after="40" w:line="245" w:lineRule="auto"/>
        <w:jc w:val="both"/>
        <w:rPr>
          <w:rFonts w:ascii="Times New Roman" w:hAnsi="Times New Roman" w:cs="Times New Roman"/>
          <w:sz w:val="24"/>
          <w:szCs w:val="24"/>
        </w:rPr>
      </w:pPr>
    </w:p>
    <w:p w14:paraId="6D1DEC08" w14:textId="37668DA2" w:rsidR="00C543D9" w:rsidRPr="00C543D9"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b/>
          <w:sz w:val="24"/>
          <w:szCs w:val="24"/>
        </w:rPr>
        <w:t>Other Conditions</w:t>
      </w:r>
    </w:p>
    <w:p w14:paraId="2FF4DE07" w14:textId="67EA1FDC"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In the event of complete destruction of the property and indemnification of the insurance amount, the borrower/owner is obliged to transfer ownership of the remnants of the destroyed property to the Bank or, upon the Bank’s instruction, to the Insurer.</w:t>
      </w:r>
    </w:p>
    <w:p w14:paraId="5FF67467" w14:textId="3DEBC0A8"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If it is established that the insurance event was caused by an act of a third person, the Insurer has the right to exercise the right of recourse against that person.</w:t>
      </w:r>
    </w:p>
    <w:p w14:paraId="0CDC86A9" w14:textId="07A31198" w:rsidR="00C543D9" w:rsidRPr="00C543D9"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C543D9">
        <w:rPr>
          <w:rFonts w:ascii="Times New Roman" w:hAnsi="Times New Roman" w:cs="Times New Roman"/>
          <w:sz w:val="24"/>
          <w:szCs w:val="24"/>
        </w:rPr>
        <w:t>If, due to the fault of the owner/borrower, exercise of the right of recourse by the Insurer became impossible, the Insurer has the right to refuse and/or claim back return of the insurance indemnity paid.</w:t>
      </w:r>
    </w:p>
    <w:p w14:paraId="23CDA88C" w14:textId="77777777" w:rsidR="00C543D9" w:rsidRDefault="00C543D9" w:rsidP="00C543D9">
      <w:pPr>
        <w:spacing w:after="40" w:line="245" w:lineRule="auto"/>
        <w:jc w:val="both"/>
        <w:rPr>
          <w:rFonts w:ascii="Times New Roman" w:hAnsi="Times New Roman" w:cs="Times New Roman"/>
          <w:sz w:val="24"/>
          <w:szCs w:val="24"/>
        </w:rPr>
      </w:pPr>
    </w:p>
    <w:p w14:paraId="0326C2D0" w14:textId="417E4298" w:rsidR="00C543D9" w:rsidRPr="00C543D9" w:rsidRDefault="00C543D9" w:rsidP="00C543D9">
      <w:pPr>
        <w:spacing w:after="40" w:line="245" w:lineRule="auto"/>
        <w:jc w:val="both"/>
        <w:rPr>
          <w:rFonts w:ascii="Times New Roman" w:hAnsi="Times New Roman" w:cs="Times New Roman"/>
          <w:sz w:val="24"/>
          <w:szCs w:val="24"/>
        </w:rPr>
      </w:pPr>
      <w:r w:rsidRPr="004D5080">
        <w:rPr>
          <w:rFonts w:ascii="Times New Roman" w:hAnsi="Times New Roman" w:cs="Times New Roman"/>
          <w:b/>
          <w:bCs/>
          <w:sz w:val="24"/>
          <w:szCs w:val="24"/>
        </w:rPr>
        <w:t>Note</w:t>
      </w:r>
      <w:r w:rsidRPr="00C543D9">
        <w:rPr>
          <w:rFonts w:ascii="Times New Roman" w:hAnsi="Times New Roman" w:cs="Times New Roman"/>
          <w:sz w:val="24"/>
          <w:szCs w:val="24"/>
        </w:rPr>
        <w:t>: The information defined by this Information Sheet does not constitute complete and exhaustive information on the insurance conditions; accordingly, familiarization with it and explanations related to it made by the Bank do not give rise to legal consequences and, therefore, to claims among the Bank, the Insurer and the client.</w:t>
      </w:r>
    </w:p>
    <w:p w14:paraId="010C48A2" w14:textId="77777777" w:rsidR="00C543D9" w:rsidRPr="00C543D9" w:rsidRDefault="00C543D9" w:rsidP="00C543D9">
      <w:pPr>
        <w:spacing w:after="40" w:line="245" w:lineRule="auto"/>
        <w:jc w:val="both"/>
        <w:rPr>
          <w:rFonts w:ascii="Times New Roman" w:hAnsi="Times New Roman" w:cs="Times New Roman"/>
          <w:sz w:val="24"/>
          <w:szCs w:val="24"/>
        </w:rPr>
      </w:pPr>
      <w:r w:rsidRPr="00C543D9">
        <w:rPr>
          <w:rFonts w:ascii="Times New Roman" w:hAnsi="Times New Roman" w:cs="Times New Roman"/>
          <w:sz w:val="24"/>
          <w:szCs w:val="24"/>
        </w:rPr>
        <w:t>The client is entitled to submit insurance from any other insurance company whereby:</w:t>
      </w:r>
    </w:p>
    <w:p w14:paraId="4F4B22A1" w14:textId="77777777" w:rsidR="00C543D9" w:rsidRPr="00C543D9" w:rsidRDefault="00C543D9" w:rsidP="00C543D9">
      <w:pPr>
        <w:spacing w:after="40" w:line="245" w:lineRule="auto"/>
        <w:jc w:val="both"/>
        <w:rPr>
          <w:rFonts w:ascii="Times New Roman" w:hAnsi="Times New Roman" w:cs="Times New Roman"/>
          <w:sz w:val="24"/>
          <w:szCs w:val="24"/>
        </w:rPr>
      </w:pPr>
      <w:r w:rsidRPr="00C543D9">
        <w:rPr>
          <w:rFonts w:ascii="Times New Roman" w:hAnsi="Times New Roman" w:cs="Times New Roman"/>
          <w:sz w:val="24"/>
          <w:szCs w:val="24"/>
        </w:rPr>
        <w:t>a) at least the indebtedness arising from the credit to be issued must be secured against the risk of death of all clients of the credit to be issued;</w:t>
      </w:r>
    </w:p>
    <w:p w14:paraId="107C58AC" w14:textId="77777777" w:rsidR="00C543D9" w:rsidRPr="00C543D9" w:rsidRDefault="00C543D9" w:rsidP="00C543D9">
      <w:pPr>
        <w:spacing w:after="40" w:line="245" w:lineRule="auto"/>
        <w:jc w:val="both"/>
        <w:rPr>
          <w:rFonts w:ascii="Times New Roman" w:hAnsi="Times New Roman" w:cs="Times New Roman"/>
          <w:sz w:val="24"/>
          <w:szCs w:val="24"/>
        </w:rPr>
      </w:pPr>
      <w:r w:rsidRPr="00C543D9">
        <w:rPr>
          <w:rFonts w:ascii="Times New Roman" w:hAnsi="Times New Roman" w:cs="Times New Roman"/>
          <w:sz w:val="24"/>
          <w:szCs w:val="24"/>
        </w:rPr>
        <w:t>b) the Bank must be designated as the sole beneficiary;</w:t>
      </w:r>
    </w:p>
    <w:p w14:paraId="0D626B38" w14:textId="77777777" w:rsidR="00C543D9" w:rsidRPr="00C543D9" w:rsidRDefault="00C543D9" w:rsidP="00C543D9">
      <w:pPr>
        <w:spacing w:after="40" w:line="245" w:lineRule="auto"/>
        <w:jc w:val="both"/>
        <w:rPr>
          <w:rFonts w:ascii="Times New Roman" w:hAnsi="Times New Roman" w:cs="Times New Roman"/>
          <w:sz w:val="24"/>
          <w:szCs w:val="24"/>
        </w:rPr>
      </w:pPr>
      <w:r w:rsidRPr="00C543D9">
        <w:rPr>
          <w:rFonts w:ascii="Times New Roman" w:hAnsi="Times New Roman" w:cs="Times New Roman"/>
          <w:sz w:val="24"/>
          <w:szCs w:val="24"/>
        </w:rPr>
        <w:lastRenderedPageBreak/>
        <w:t>c) the relevant insurance company must not be able to change/cancel the policy without agreement with the Bank;</w:t>
      </w:r>
    </w:p>
    <w:p w14:paraId="13B807AE" w14:textId="77777777" w:rsidR="00C543D9" w:rsidRPr="00C543D9" w:rsidRDefault="00C543D9" w:rsidP="00C543D9">
      <w:pPr>
        <w:spacing w:after="40" w:line="245" w:lineRule="auto"/>
        <w:jc w:val="both"/>
        <w:rPr>
          <w:rFonts w:ascii="Times New Roman" w:hAnsi="Times New Roman" w:cs="Times New Roman"/>
          <w:sz w:val="24"/>
          <w:szCs w:val="24"/>
        </w:rPr>
      </w:pPr>
      <w:r w:rsidRPr="00C543D9">
        <w:rPr>
          <w:rFonts w:ascii="Times New Roman" w:hAnsi="Times New Roman" w:cs="Times New Roman"/>
          <w:sz w:val="24"/>
          <w:szCs w:val="24"/>
        </w:rPr>
        <w:t>d) the indebtedness arising from the credit must be insured for its full term and the borrower must have paid the insurance premium in full for the same term;</w:t>
      </w:r>
    </w:p>
    <w:p w14:paraId="160B6ADE" w14:textId="77777777" w:rsidR="00C543D9" w:rsidRPr="00C543D9" w:rsidRDefault="00C543D9" w:rsidP="00C543D9">
      <w:pPr>
        <w:spacing w:after="40" w:line="245" w:lineRule="auto"/>
        <w:jc w:val="both"/>
        <w:rPr>
          <w:rFonts w:ascii="Times New Roman" w:hAnsi="Times New Roman" w:cs="Times New Roman"/>
          <w:sz w:val="24"/>
          <w:szCs w:val="24"/>
        </w:rPr>
      </w:pPr>
      <w:r w:rsidRPr="00C543D9">
        <w:rPr>
          <w:rFonts w:ascii="Times New Roman" w:hAnsi="Times New Roman" w:cs="Times New Roman"/>
          <w:sz w:val="24"/>
          <w:szCs w:val="24"/>
        </w:rPr>
        <w:t>e) different conditions must not worsen the Bank’s position as beneficiary.</w:t>
      </w:r>
    </w:p>
    <w:p w14:paraId="64821151" w14:textId="77777777" w:rsidR="00B6278C" w:rsidRPr="00C543D9" w:rsidRDefault="00B6278C" w:rsidP="00C543D9">
      <w:pPr>
        <w:jc w:val="both"/>
        <w:rPr>
          <w:rFonts w:ascii="Times New Roman" w:hAnsi="Times New Roman" w:cs="Times New Roman"/>
          <w:sz w:val="24"/>
          <w:szCs w:val="24"/>
        </w:rPr>
      </w:pPr>
    </w:p>
    <w:sectPr w:rsidR="00B6278C" w:rsidRPr="00C543D9" w:rsidSect="00C543D9">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24"/>
    <w:multiLevelType w:val="hybridMultilevel"/>
    <w:tmpl w:val="42D42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81223"/>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AB7FC9"/>
    <w:multiLevelType w:val="multilevel"/>
    <w:tmpl w:val="8EB436EE"/>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F75AB4"/>
    <w:multiLevelType w:val="multilevel"/>
    <w:tmpl w:val="D7380A5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44230B"/>
    <w:multiLevelType w:val="hybridMultilevel"/>
    <w:tmpl w:val="4822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85AE6"/>
    <w:multiLevelType w:val="hybridMultilevel"/>
    <w:tmpl w:val="DB723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07C4F"/>
    <w:multiLevelType w:val="multilevel"/>
    <w:tmpl w:val="374A9296"/>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E05177"/>
    <w:multiLevelType w:val="hybridMultilevel"/>
    <w:tmpl w:val="65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7219C"/>
    <w:multiLevelType w:val="multilevel"/>
    <w:tmpl w:val="2188E1CA"/>
    <w:lvl w:ilvl="0">
      <w:start w:val="1"/>
      <w:numFmt w:val="decimal"/>
      <w:lvlText w:val="%1."/>
      <w:lvlJc w:val="left"/>
      <w:pPr>
        <w:ind w:left="720" w:hanging="360"/>
      </w:pPr>
      <w:rPr>
        <w:rFonts w:hint="default"/>
        <w:b/>
      </w:rPr>
    </w:lvl>
    <w:lvl w:ilvl="1">
      <w:start w:val="1"/>
      <w:numFmt w:val="decimal"/>
      <w:isLgl/>
      <w:lvlText w:val="%1.%2."/>
      <w:lvlJc w:val="left"/>
      <w:pPr>
        <w:ind w:left="870" w:hanging="51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7A56CB"/>
    <w:multiLevelType w:val="hybridMultilevel"/>
    <w:tmpl w:val="0952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60730"/>
    <w:multiLevelType w:val="hybridMultilevel"/>
    <w:tmpl w:val="B9C2D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7D1E80"/>
    <w:multiLevelType w:val="multilevel"/>
    <w:tmpl w:val="B8C2A43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3432FD"/>
    <w:multiLevelType w:val="multilevel"/>
    <w:tmpl w:val="2F4CEB58"/>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050577">
    <w:abstractNumId w:val="10"/>
  </w:num>
  <w:num w:numId="2" w16cid:durableId="367723471">
    <w:abstractNumId w:val="1"/>
  </w:num>
  <w:num w:numId="3" w16cid:durableId="1720352324">
    <w:abstractNumId w:val="12"/>
  </w:num>
  <w:num w:numId="4" w16cid:durableId="356157">
    <w:abstractNumId w:val="9"/>
  </w:num>
  <w:num w:numId="5" w16cid:durableId="831213821">
    <w:abstractNumId w:val="3"/>
  </w:num>
  <w:num w:numId="6" w16cid:durableId="2134248899">
    <w:abstractNumId w:val="4"/>
  </w:num>
  <w:num w:numId="7" w16cid:durableId="1203903632">
    <w:abstractNumId w:val="13"/>
  </w:num>
  <w:num w:numId="8" w16cid:durableId="1464075812">
    <w:abstractNumId w:val="7"/>
  </w:num>
  <w:num w:numId="9" w16cid:durableId="667103206">
    <w:abstractNumId w:val="11"/>
  </w:num>
  <w:num w:numId="10" w16cid:durableId="978462297">
    <w:abstractNumId w:val="8"/>
  </w:num>
  <w:num w:numId="11" w16cid:durableId="293409058">
    <w:abstractNumId w:val="0"/>
  </w:num>
  <w:num w:numId="12" w16cid:durableId="1099057358">
    <w:abstractNumId w:val="14"/>
  </w:num>
  <w:num w:numId="13" w16cid:durableId="958996485">
    <w:abstractNumId w:val="6"/>
  </w:num>
  <w:num w:numId="14" w16cid:durableId="989820996">
    <w:abstractNumId w:val="5"/>
  </w:num>
  <w:num w:numId="15" w16cid:durableId="234364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F"/>
    <w:rsid w:val="000419D8"/>
    <w:rsid w:val="000B6F64"/>
    <w:rsid w:val="00122B74"/>
    <w:rsid w:val="001562A3"/>
    <w:rsid w:val="002049A9"/>
    <w:rsid w:val="003967A3"/>
    <w:rsid w:val="00416AD6"/>
    <w:rsid w:val="004927C6"/>
    <w:rsid w:val="0049352C"/>
    <w:rsid w:val="004D5080"/>
    <w:rsid w:val="00552FCA"/>
    <w:rsid w:val="00606106"/>
    <w:rsid w:val="00795672"/>
    <w:rsid w:val="00902A9F"/>
    <w:rsid w:val="00B6278C"/>
    <w:rsid w:val="00B844AE"/>
    <w:rsid w:val="00C10981"/>
    <w:rsid w:val="00C1399D"/>
    <w:rsid w:val="00C543D9"/>
    <w:rsid w:val="00D523ED"/>
    <w:rsid w:val="00DB6F2B"/>
    <w:rsid w:val="00DC2BFD"/>
    <w:rsid w:val="00DE491F"/>
    <w:rsid w:val="00E41C48"/>
    <w:rsid w:val="00EA516C"/>
    <w:rsid w:val="00FE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854"/>
  <w15:chartTrackingRefBased/>
  <w15:docId w15:val="{7E6710B8-22A9-4544-A6CA-169DD71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FD"/>
    <w:pPr>
      <w:spacing w:after="120" w:line="259" w:lineRule="auto"/>
    </w:pPr>
    <w:rPr>
      <w:rFonts w:ascii="Arial" w:eastAsia="Arial" w:hAnsi="Arial"/>
      <w:kern w:val="0"/>
      <w:sz w:val="20"/>
      <w:szCs w:val="22"/>
      <w14:ligatures w14:val="none"/>
    </w:rPr>
  </w:style>
  <w:style w:type="paragraph" w:styleId="Heading1">
    <w:name w:val="heading 1"/>
    <w:basedOn w:val="Normal"/>
    <w:next w:val="Normal"/>
    <w:link w:val="Heading1Char"/>
    <w:uiPriority w:val="9"/>
    <w:qFormat/>
    <w:rsid w:val="00DE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1F"/>
    <w:rPr>
      <w:rFonts w:eastAsiaTheme="majorEastAsia" w:cstheme="majorBidi"/>
      <w:color w:val="272727" w:themeColor="text1" w:themeTint="D8"/>
    </w:rPr>
  </w:style>
  <w:style w:type="paragraph" w:styleId="Title">
    <w:name w:val="Title"/>
    <w:basedOn w:val="Normal"/>
    <w:next w:val="Normal"/>
    <w:link w:val="TitleChar"/>
    <w:uiPriority w:val="10"/>
    <w:qFormat/>
    <w:rsid w:val="00D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1F"/>
    <w:pPr>
      <w:spacing w:before="160"/>
      <w:jc w:val="center"/>
    </w:pPr>
    <w:rPr>
      <w:i/>
      <w:iCs/>
      <w:color w:val="404040" w:themeColor="text1" w:themeTint="BF"/>
    </w:rPr>
  </w:style>
  <w:style w:type="character" w:customStyle="1" w:styleId="QuoteChar">
    <w:name w:val="Quote Char"/>
    <w:basedOn w:val="DefaultParagraphFont"/>
    <w:link w:val="Quote"/>
    <w:uiPriority w:val="29"/>
    <w:rsid w:val="00DE491F"/>
    <w:rPr>
      <w:i/>
      <w:iCs/>
      <w:color w:val="404040" w:themeColor="text1" w:themeTint="BF"/>
    </w:rPr>
  </w:style>
  <w:style w:type="paragraph" w:styleId="ListParagraph">
    <w:name w:val="List Paragraph"/>
    <w:basedOn w:val="Normal"/>
    <w:uiPriority w:val="34"/>
    <w:qFormat/>
    <w:rsid w:val="00DE491F"/>
    <w:pPr>
      <w:ind w:left="720"/>
      <w:contextualSpacing/>
    </w:pPr>
  </w:style>
  <w:style w:type="character" w:styleId="IntenseEmphasis">
    <w:name w:val="Intense Emphasis"/>
    <w:basedOn w:val="DefaultParagraphFont"/>
    <w:uiPriority w:val="21"/>
    <w:qFormat/>
    <w:rsid w:val="00DE491F"/>
    <w:rPr>
      <w:i/>
      <w:iCs/>
      <w:color w:val="0F4761" w:themeColor="accent1" w:themeShade="BF"/>
    </w:rPr>
  </w:style>
  <w:style w:type="paragraph" w:styleId="IntenseQuote">
    <w:name w:val="Intense Quote"/>
    <w:basedOn w:val="Normal"/>
    <w:next w:val="Normal"/>
    <w:link w:val="IntenseQuoteChar"/>
    <w:uiPriority w:val="30"/>
    <w:qFormat/>
    <w:rsid w:val="00DE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1F"/>
    <w:rPr>
      <w:i/>
      <w:iCs/>
      <w:color w:val="0F4761" w:themeColor="accent1" w:themeShade="BF"/>
    </w:rPr>
  </w:style>
  <w:style w:type="character" w:styleId="IntenseReference">
    <w:name w:val="Intense Reference"/>
    <w:basedOn w:val="DefaultParagraphFont"/>
    <w:uiPriority w:val="32"/>
    <w:qFormat/>
    <w:rsid w:val="00DE491F"/>
    <w:rPr>
      <w:b/>
      <w:bCs/>
      <w:smallCaps/>
      <w:color w:val="0F4761" w:themeColor="accent1" w:themeShade="BF"/>
      <w:spacing w:val="5"/>
    </w:rPr>
  </w:style>
  <w:style w:type="table" w:styleId="TableGrid">
    <w:name w:val="Table Grid"/>
    <w:basedOn w:val="TableNormal"/>
    <w:uiPriority w:val="59"/>
    <w:rsid w:val="00DC2BF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51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3511</Words>
  <Characters>29149</Characters>
  <Application>Microsoft Office Word</Application>
  <DocSecurity>0</DocSecurity>
  <Lines>529</Lines>
  <Paragraphs>210</Paragraphs>
  <ScaleCrop>false</ScaleCrop>
  <Company/>
  <LinksUpToDate>false</LinksUpToDate>
  <CharactersWithSpaces>32450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Tabatadze</dc:creator>
  <cp:keywords/>
  <dc:description/>
  <cp:lastModifiedBy>Ana Tabatadze</cp:lastModifiedBy>
  <cp:revision>16</cp:revision>
  <dcterms:created xsi:type="dcterms:W3CDTF">2026-05-04T07:08:00Z</dcterms:created>
  <dcterms:modified xsi:type="dcterms:W3CDTF">2026-05-04T07:58:00Z</dcterms:modified>
</cp:coreProperties>
</file>