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1F90" w14:textId="77777777" w:rsidR="00C10981" w:rsidRPr="00C10981" w:rsidRDefault="00C10981" w:rsidP="00C10981">
      <w:pPr>
        <w:spacing w:before="240" w:line="276" w:lineRule="auto"/>
        <w:jc w:val="center"/>
        <w:rPr>
          <w:rFonts w:ascii="Times New Roman" w:hAnsi="Times New Roman" w:cs="Times New Roman"/>
          <w:sz w:val="24"/>
          <w:szCs w:val="24"/>
        </w:rPr>
      </w:pPr>
      <w:r w:rsidRPr="00C10981">
        <w:rPr>
          <w:rFonts w:ascii="Times New Roman" w:hAnsi="Times New Roman" w:cs="Times New Roman"/>
          <w:b/>
          <w:sz w:val="24"/>
          <w:szCs w:val="24"/>
        </w:rPr>
        <w:t>Information Sheet on the Terms of Insurance of the Bank’s Credit Portfolio against the Risk of Death of the Borrower/Borrowers</w:t>
      </w:r>
    </w:p>
    <w:p w14:paraId="0757CD1B" w14:textId="77777777" w:rsidR="00C10981" w:rsidRPr="00C10981" w:rsidRDefault="00C10981" w:rsidP="00C10981">
      <w:pPr>
        <w:spacing w:before="240" w:line="276" w:lineRule="auto"/>
        <w:jc w:val="center"/>
        <w:rPr>
          <w:rFonts w:ascii="Times New Roman" w:hAnsi="Times New Roman" w:cs="Times New Roman"/>
          <w:sz w:val="24"/>
          <w:szCs w:val="24"/>
        </w:rPr>
      </w:pPr>
      <w:r w:rsidRPr="00C10981">
        <w:rPr>
          <w:rFonts w:ascii="Times New Roman" w:hAnsi="Times New Roman" w:cs="Times New Roman"/>
          <w:sz w:val="24"/>
          <w:szCs w:val="24"/>
        </w:rPr>
        <w:t>The insurance terms defined by this Information Sheet apply to those borrowers who, at the time of entering into a credit agreement with the Bank, chose that their credit be included in the part of the Bank’s credit portfolio insured with JSC “Insurance Company GPI Holding” (ID No.: 204426674).</w:t>
      </w:r>
    </w:p>
    <w:p w14:paraId="4E64269A" w14:textId="7B8F4B1B"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Parties Participating in the Insurance</w:t>
      </w:r>
    </w:p>
    <w:p w14:paraId="7329B8B6" w14:textId="1E3E73BF"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Insurer</w:t>
      </w:r>
      <w:r w:rsidRPr="00C10981">
        <w:rPr>
          <w:rFonts w:ascii="Times New Roman" w:hAnsi="Times New Roman" w:cs="Times New Roman"/>
          <w:sz w:val="24"/>
          <w:szCs w:val="24"/>
        </w:rPr>
        <w:t xml:space="preserve"> - JSC “Insurance Company GPI Holding” (ID No.: 204426674).</w:t>
      </w:r>
    </w:p>
    <w:p w14:paraId="22A004FF" w14:textId="2204AFAF"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Insured</w:t>
      </w:r>
      <w:r w:rsidRPr="00C10981">
        <w:rPr>
          <w:rFonts w:ascii="Times New Roman" w:hAnsi="Times New Roman" w:cs="Times New Roman"/>
          <w:sz w:val="24"/>
          <w:szCs w:val="24"/>
        </w:rPr>
        <w:t xml:space="preserve"> - the borrower of JSC “</w:t>
      </w:r>
      <w:proofErr w:type="spellStart"/>
      <w:r w:rsidRPr="00C10981">
        <w:rPr>
          <w:rFonts w:ascii="Times New Roman" w:hAnsi="Times New Roman" w:cs="Times New Roman"/>
          <w:sz w:val="24"/>
          <w:szCs w:val="24"/>
        </w:rPr>
        <w:t>Terabank</w:t>
      </w:r>
      <w:proofErr w:type="spellEnd"/>
      <w:r w:rsidRPr="00C10981">
        <w:rPr>
          <w:rFonts w:ascii="Times New Roman" w:hAnsi="Times New Roman" w:cs="Times New Roman"/>
          <w:sz w:val="24"/>
          <w:szCs w:val="24"/>
        </w:rPr>
        <w:t>”.</w:t>
      </w:r>
    </w:p>
    <w:p w14:paraId="6FEC6D3F" w14:textId="42938D66"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Beneficiary/Bank/Policyholder</w:t>
      </w:r>
      <w:r w:rsidRPr="00C10981">
        <w:rPr>
          <w:rFonts w:ascii="Times New Roman" w:hAnsi="Times New Roman" w:cs="Times New Roman"/>
          <w:sz w:val="24"/>
          <w:szCs w:val="24"/>
        </w:rPr>
        <w:t xml:space="preserve"> - under the present insurance terms, the beneficiary is JSC “</w:t>
      </w:r>
      <w:proofErr w:type="spellStart"/>
      <w:r w:rsidRPr="00C10981">
        <w:rPr>
          <w:rFonts w:ascii="Times New Roman" w:hAnsi="Times New Roman" w:cs="Times New Roman"/>
          <w:sz w:val="24"/>
          <w:szCs w:val="24"/>
        </w:rPr>
        <w:t>Terabank</w:t>
      </w:r>
      <w:proofErr w:type="spellEnd"/>
      <w:r w:rsidRPr="00C10981">
        <w:rPr>
          <w:rFonts w:ascii="Times New Roman" w:hAnsi="Times New Roman" w:cs="Times New Roman"/>
          <w:sz w:val="24"/>
          <w:szCs w:val="24"/>
        </w:rPr>
        <w:t>” (identification number 204546045).</w:t>
      </w:r>
    </w:p>
    <w:p w14:paraId="5C27F615" w14:textId="54D3E39C"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Borrower</w:t>
      </w:r>
      <w:r w:rsidRPr="00C10981">
        <w:rPr>
          <w:rFonts w:ascii="Times New Roman" w:hAnsi="Times New Roman" w:cs="Times New Roman"/>
          <w:sz w:val="24"/>
          <w:szCs w:val="24"/>
        </w:rPr>
        <w:t xml:space="preserve"> - a debtor natural person who is a party to the relevant credit agreement concluded with JSC “Tera Bank”.</w:t>
      </w:r>
    </w:p>
    <w:p w14:paraId="04186890" w14:textId="79601EFD"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Insured Event</w:t>
      </w:r>
      <w:r w:rsidRPr="00C10981">
        <w:rPr>
          <w:rFonts w:ascii="Times New Roman" w:hAnsi="Times New Roman" w:cs="Times New Roman"/>
          <w:sz w:val="24"/>
          <w:szCs w:val="24"/>
        </w:rPr>
        <w:t xml:space="preserve"> - the death of the Insured for any reason, including death caused by an accident, subject to the exclusions established by this Agreement.</w:t>
      </w:r>
    </w:p>
    <w:p w14:paraId="37700320" w14:textId="38A7F110"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Credit Agreement</w:t>
      </w:r>
      <w:r w:rsidRPr="00C10981">
        <w:rPr>
          <w:rFonts w:ascii="Times New Roman" w:hAnsi="Times New Roman" w:cs="Times New Roman"/>
          <w:sz w:val="24"/>
          <w:szCs w:val="24"/>
        </w:rPr>
        <w:t xml:space="preserve"> - an agreement concluded between JSC “</w:t>
      </w:r>
      <w:proofErr w:type="spellStart"/>
      <w:r w:rsidRPr="00C10981">
        <w:rPr>
          <w:rFonts w:ascii="Times New Roman" w:hAnsi="Times New Roman" w:cs="Times New Roman"/>
          <w:sz w:val="24"/>
          <w:szCs w:val="24"/>
        </w:rPr>
        <w:t>Terabank</w:t>
      </w:r>
      <w:proofErr w:type="spellEnd"/>
      <w:r w:rsidRPr="00C10981">
        <w:rPr>
          <w:rFonts w:ascii="Times New Roman" w:hAnsi="Times New Roman" w:cs="Times New Roman"/>
          <w:sz w:val="24"/>
          <w:szCs w:val="24"/>
        </w:rPr>
        <w:t>” and the Borrower, which determines the terms of use of the relevant loan.</w:t>
      </w:r>
    </w:p>
    <w:p w14:paraId="4A734413" w14:textId="77777777" w:rsidR="00606106" w:rsidRPr="00606106" w:rsidRDefault="00606106" w:rsidP="00606106">
      <w:pPr>
        <w:spacing w:before="240" w:line="276" w:lineRule="auto"/>
        <w:jc w:val="both"/>
        <w:rPr>
          <w:rFonts w:ascii="Times New Roman" w:hAnsi="Times New Roman" w:cs="Times New Roman"/>
          <w:sz w:val="24"/>
          <w:szCs w:val="24"/>
        </w:rPr>
      </w:pPr>
    </w:p>
    <w:p w14:paraId="5F34BFE9" w14:textId="6814009C"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Sum Insured and Insurance Indemnity</w:t>
      </w:r>
    </w:p>
    <w:p w14:paraId="05B32CF5" w14:textId="533E7824"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sum insured is the principal amount of the loan determined by any type of credit agreement, which decreases in accordance with its repayment.</w:t>
      </w:r>
    </w:p>
    <w:p w14:paraId="45D06847" w14:textId="1C6C6515"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Insurance indemnity is the amount of money which the Insurer pays to the Beneficiary upon the occurrence of an insured event and is equal to the principal amount of the loan </w:t>
      </w:r>
      <w:proofErr w:type="gramStart"/>
      <w:r w:rsidRPr="00C10981">
        <w:rPr>
          <w:rFonts w:ascii="Times New Roman" w:hAnsi="Times New Roman" w:cs="Times New Roman"/>
          <w:sz w:val="24"/>
          <w:szCs w:val="24"/>
        </w:rPr>
        <w:t>as of the moment of</w:t>
      </w:r>
      <w:proofErr w:type="gramEnd"/>
      <w:r w:rsidRPr="00C10981">
        <w:rPr>
          <w:rFonts w:ascii="Times New Roman" w:hAnsi="Times New Roman" w:cs="Times New Roman"/>
          <w:sz w:val="24"/>
          <w:szCs w:val="24"/>
        </w:rPr>
        <w:t xml:space="preserve"> the Borrower’s death. In the event of indebtedness, the amount to be indemnified shall be reduced by the amount of unpaid insurance premium.</w:t>
      </w:r>
    </w:p>
    <w:p w14:paraId="0ACA92B2" w14:textId="77777777" w:rsidR="00606106" w:rsidRPr="00606106" w:rsidRDefault="00606106" w:rsidP="00606106">
      <w:pPr>
        <w:spacing w:before="240" w:line="276" w:lineRule="auto"/>
        <w:jc w:val="both"/>
        <w:rPr>
          <w:rFonts w:ascii="Times New Roman" w:hAnsi="Times New Roman" w:cs="Times New Roman"/>
          <w:sz w:val="24"/>
          <w:szCs w:val="24"/>
        </w:rPr>
      </w:pPr>
    </w:p>
    <w:p w14:paraId="673D4B40" w14:textId="391C2315"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Insurance Period</w:t>
      </w:r>
    </w:p>
    <w:p w14:paraId="357CBFD3" w14:textId="3DED81DC"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The insurance period is the </w:t>
      </w:r>
      <w:proofErr w:type="gramStart"/>
      <w:r w:rsidRPr="00C10981">
        <w:rPr>
          <w:rFonts w:ascii="Times New Roman" w:hAnsi="Times New Roman" w:cs="Times New Roman"/>
          <w:sz w:val="24"/>
          <w:szCs w:val="24"/>
        </w:rPr>
        <w:t>period of time</w:t>
      </w:r>
      <w:proofErr w:type="gramEnd"/>
      <w:r w:rsidRPr="00C10981">
        <w:rPr>
          <w:rFonts w:ascii="Times New Roman" w:hAnsi="Times New Roman" w:cs="Times New Roman"/>
          <w:sz w:val="24"/>
          <w:szCs w:val="24"/>
        </w:rPr>
        <w:t xml:space="preserve"> during which the insurance is in force. Under the present terms, the insurance period is effective until the expiry of the credit period/obligation determined by the relevant credit agreement.</w:t>
      </w:r>
    </w:p>
    <w:p w14:paraId="0DD7D8DF" w14:textId="04B5B82A"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Borrower shall be deemed insured for life from the moment the loan is issued by the Beneficiary.</w:t>
      </w:r>
    </w:p>
    <w:p w14:paraId="2CA7A6F9" w14:textId="5495E40E"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If a particular loan </w:t>
      </w:r>
      <w:proofErr w:type="gramStart"/>
      <w:r w:rsidRPr="00C10981">
        <w:rPr>
          <w:rFonts w:ascii="Times New Roman" w:hAnsi="Times New Roman" w:cs="Times New Roman"/>
          <w:sz w:val="24"/>
          <w:szCs w:val="24"/>
        </w:rPr>
        <w:t>provides for</w:t>
      </w:r>
      <w:proofErr w:type="gramEnd"/>
      <w:r w:rsidRPr="00C10981">
        <w:rPr>
          <w:rFonts w:ascii="Times New Roman" w:hAnsi="Times New Roman" w:cs="Times New Roman"/>
          <w:sz w:val="24"/>
          <w:szCs w:val="24"/>
        </w:rPr>
        <w:t xml:space="preserve"> more than one borrower, the present insurance terms shall apply fully to all such borrowers, as joint and several debtor(s).</w:t>
      </w:r>
    </w:p>
    <w:p w14:paraId="3BA65C72" w14:textId="77777777" w:rsidR="00606106" w:rsidRPr="00606106" w:rsidRDefault="00606106" w:rsidP="00606106">
      <w:pPr>
        <w:spacing w:before="240" w:line="276" w:lineRule="auto"/>
        <w:jc w:val="both"/>
        <w:rPr>
          <w:rFonts w:ascii="Times New Roman" w:hAnsi="Times New Roman" w:cs="Times New Roman"/>
          <w:sz w:val="24"/>
          <w:szCs w:val="24"/>
        </w:rPr>
      </w:pPr>
    </w:p>
    <w:p w14:paraId="36BD6EA2" w14:textId="51D3EEFA"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Age of the Insured</w:t>
      </w:r>
    </w:p>
    <w:p w14:paraId="1C49FDF7" w14:textId="55C3F19F"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The age of the Insured </w:t>
      </w:r>
      <w:proofErr w:type="gramStart"/>
      <w:r w:rsidRPr="00C10981">
        <w:rPr>
          <w:rFonts w:ascii="Times New Roman" w:hAnsi="Times New Roman" w:cs="Times New Roman"/>
          <w:sz w:val="24"/>
          <w:szCs w:val="24"/>
        </w:rPr>
        <w:t>at the moment</w:t>
      </w:r>
      <w:proofErr w:type="gramEnd"/>
      <w:r w:rsidRPr="00C10981">
        <w:rPr>
          <w:rFonts w:ascii="Times New Roman" w:hAnsi="Times New Roman" w:cs="Times New Roman"/>
          <w:sz w:val="24"/>
          <w:szCs w:val="24"/>
        </w:rPr>
        <w:t xml:space="preserve"> of insurance must not be less than 18 years.</w:t>
      </w:r>
    </w:p>
    <w:p w14:paraId="5DA0C0A6" w14:textId="1D961B27"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The insurance shall not be automatically renewed if, </w:t>
      </w:r>
      <w:proofErr w:type="gramStart"/>
      <w:r w:rsidRPr="00C10981">
        <w:rPr>
          <w:rFonts w:ascii="Times New Roman" w:hAnsi="Times New Roman" w:cs="Times New Roman"/>
          <w:sz w:val="24"/>
          <w:szCs w:val="24"/>
        </w:rPr>
        <w:t>at the moment</w:t>
      </w:r>
      <w:proofErr w:type="gramEnd"/>
      <w:r w:rsidRPr="00C10981">
        <w:rPr>
          <w:rFonts w:ascii="Times New Roman" w:hAnsi="Times New Roman" w:cs="Times New Roman"/>
          <w:sz w:val="24"/>
          <w:szCs w:val="24"/>
        </w:rPr>
        <w:t xml:space="preserve"> of renewal of the insurance, the age of the Insured exceeds 73 years.</w:t>
      </w:r>
    </w:p>
    <w:p w14:paraId="1BB7CA80" w14:textId="77777777" w:rsidR="00606106" w:rsidRPr="00606106" w:rsidRDefault="00606106" w:rsidP="00606106">
      <w:pPr>
        <w:spacing w:before="240" w:line="276" w:lineRule="auto"/>
        <w:jc w:val="both"/>
        <w:rPr>
          <w:rFonts w:ascii="Times New Roman" w:hAnsi="Times New Roman" w:cs="Times New Roman"/>
          <w:sz w:val="24"/>
          <w:szCs w:val="24"/>
        </w:rPr>
      </w:pPr>
    </w:p>
    <w:p w14:paraId="7B0B8AED" w14:textId="025374DF"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Insurance Premium and Payment Terms</w:t>
      </w:r>
    </w:p>
    <w:p w14:paraId="04DD9226" w14:textId="4DED19AD"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premium must be paid by the Policyholder in accordance with the schedule.</w:t>
      </w:r>
    </w:p>
    <w:p w14:paraId="433C6C95" w14:textId="300E3AAA"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If payment of the insurance premium is not made for 3 (three) consecutive months, the insurance in respect of which such debt is accrued shall be deemed cancelled, and an insured event occurring after its cancellation shall no longer be subject to review/indemnification.</w:t>
      </w:r>
    </w:p>
    <w:p w14:paraId="7316C50F" w14:textId="0AF2988B" w:rsidR="00025990" w:rsidRDefault="00025990" w:rsidP="00C10981">
      <w:pPr>
        <w:pStyle w:val="ListParagraph"/>
        <w:numPr>
          <w:ilvl w:val="1"/>
          <w:numId w:val="7"/>
        </w:numPr>
        <w:spacing w:before="240" w:line="276" w:lineRule="auto"/>
        <w:ind w:left="90"/>
        <w:jc w:val="both"/>
        <w:rPr>
          <w:rFonts w:ascii="Times New Roman" w:hAnsi="Times New Roman" w:cs="Times New Roman"/>
          <w:sz w:val="24"/>
          <w:szCs w:val="24"/>
        </w:rPr>
      </w:pPr>
      <w:proofErr w:type="gramStart"/>
      <w:r w:rsidRPr="00025990">
        <w:rPr>
          <w:rFonts w:ascii="Times New Roman" w:hAnsi="Times New Roman" w:cs="Times New Roman"/>
          <w:sz w:val="24"/>
          <w:szCs w:val="24"/>
        </w:rPr>
        <w:t>In the event that</w:t>
      </w:r>
      <w:proofErr w:type="gramEnd"/>
      <w:r w:rsidRPr="00025990">
        <w:rPr>
          <w:rFonts w:ascii="Times New Roman" w:hAnsi="Times New Roman" w:cs="Times New Roman"/>
          <w:sz w:val="24"/>
          <w:szCs w:val="24"/>
        </w:rPr>
        <w:t xml:space="preserve"> the borrower violates the loan repayment schedule defined by the credit agreement, the amount of the insurance premium </w:t>
      </w:r>
      <w:r>
        <w:rPr>
          <w:rFonts w:ascii="Times New Roman" w:hAnsi="Times New Roman" w:cs="Times New Roman"/>
          <w:sz w:val="24"/>
          <w:szCs w:val="24"/>
        </w:rPr>
        <w:t>provided for</w:t>
      </w:r>
      <w:r w:rsidRPr="00025990">
        <w:rPr>
          <w:rFonts w:ascii="Times New Roman" w:hAnsi="Times New Roman" w:cs="Times New Roman"/>
          <w:sz w:val="24"/>
          <w:szCs w:val="24"/>
        </w:rPr>
        <w:t xml:space="preserve"> by the contract may be changed. A violation shall also include a case where the insurance premium has been fully paid, but the principal amount of the loan has not been repaid in accordance with the schedule.</w:t>
      </w:r>
    </w:p>
    <w:p w14:paraId="5D5A21DE" w14:textId="5585D96A" w:rsidR="00025990" w:rsidRDefault="00025990" w:rsidP="00C10981">
      <w:pPr>
        <w:pStyle w:val="ListParagraph"/>
        <w:numPr>
          <w:ilvl w:val="1"/>
          <w:numId w:val="7"/>
        </w:numPr>
        <w:spacing w:before="240" w:line="276" w:lineRule="auto"/>
        <w:ind w:left="90"/>
        <w:jc w:val="both"/>
        <w:rPr>
          <w:rFonts w:ascii="Times New Roman" w:hAnsi="Times New Roman" w:cs="Times New Roman"/>
          <w:sz w:val="24"/>
          <w:szCs w:val="24"/>
        </w:rPr>
      </w:pPr>
      <w:r w:rsidRPr="00025990">
        <w:rPr>
          <w:rFonts w:ascii="Times New Roman" w:hAnsi="Times New Roman" w:cs="Times New Roman"/>
          <w:sz w:val="24"/>
          <w:szCs w:val="24"/>
        </w:rPr>
        <w:t xml:space="preserve">If the loan is issued to more than one borrower/co-borrower, the insurance premium shall be calculated and paid separately for each borrower/co-borrower, </w:t>
      </w:r>
      <w:proofErr w:type="gramStart"/>
      <w:r w:rsidRPr="00025990">
        <w:rPr>
          <w:rFonts w:ascii="Times New Roman" w:hAnsi="Times New Roman" w:cs="Times New Roman"/>
          <w:sz w:val="24"/>
          <w:szCs w:val="24"/>
        </w:rPr>
        <w:t>taking into account</w:t>
      </w:r>
      <w:proofErr w:type="gramEnd"/>
      <w:r w:rsidRPr="00025990">
        <w:rPr>
          <w:rFonts w:ascii="Times New Roman" w:hAnsi="Times New Roman" w:cs="Times New Roman"/>
          <w:sz w:val="24"/>
          <w:szCs w:val="24"/>
        </w:rPr>
        <w:t xml:space="preserve"> the full principal amount of the loan.</w:t>
      </w:r>
    </w:p>
    <w:p w14:paraId="3BBA31FD" w14:textId="5396DA0F" w:rsidR="00C94632" w:rsidRPr="00C94632" w:rsidRDefault="00C94632" w:rsidP="00C94632">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Bank is authorized, in accordance with the procedure established by legislation and by agreement with the Policyholder/Beneficiary, to cancel the insurance. In such case, the unearned part of the insurance premium shall be returned to the Policyholder according to the principle of rounding to a month. Each incomplete month shall be considered a full month.</w:t>
      </w:r>
    </w:p>
    <w:p w14:paraId="3DA1180D" w14:textId="77777777" w:rsidR="00606106" w:rsidRPr="00606106" w:rsidRDefault="00606106" w:rsidP="00606106">
      <w:pPr>
        <w:spacing w:before="240" w:line="276" w:lineRule="auto"/>
        <w:jc w:val="both"/>
        <w:rPr>
          <w:rFonts w:ascii="Times New Roman" w:hAnsi="Times New Roman" w:cs="Times New Roman"/>
          <w:sz w:val="24"/>
          <w:szCs w:val="24"/>
        </w:rPr>
      </w:pPr>
    </w:p>
    <w:p w14:paraId="2B413058" w14:textId="0A3DA0BB"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Terms of Insurance Indemnity</w:t>
      </w:r>
    </w:p>
    <w:p w14:paraId="7EE860B4" w14:textId="4B5984DF"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Upon receiving notice/information about the occurrence of an insured event, the Beneficiary shall notify the Bank of the occurrence of the insured event within the term provided for by the Agreement.</w:t>
      </w:r>
    </w:p>
    <w:p w14:paraId="33D2E595" w14:textId="425C2CA5"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Beneficiary is obliged, upon receiving the relevant information, to send a notice to the Bank regarding the event (the Borrower’s death) no later than within 1 (one) week from receiving the information. Notice shall be delivered by sending it to the e-mail address of the contact person indicated in the cooperation agreement. At the same time, cases shall not be considered insured events if more than 90 (ninety) calendar days have elapsed from the death of the Insured until the Beneficiary was informed.</w:t>
      </w:r>
    </w:p>
    <w:p w14:paraId="3CBE5946" w14:textId="21537AD3"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A necessary condition for insurance indemnity is the submission by the Beneficiary to the Insurer, within a maximum of 18 (eighteen) months from informing the </w:t>
      </w:r>
      <w:proofErr w:type="gramStart"/>
      <w:r w:rsidRPr="00C10981">
        <w:rPr>
          <w:rFonts w:ascii="Times New Roman" w:hAnsi="Times New Roman" w:cs="Times New Roman"/>
          <w:sz w:val="24"/>
          <w:szCs w:val="24"/>
        </w:rPr>
        <w:t>Insurer,</w:t>
      </w:r>
      <w:proofErr w:type="gramEnd"/>
      <w:r w:rsidRPr="00C10981">
        <w:rPr>
          <w:rFonts w:ascii="Times New Roman" w:hAnsi="Times New Roman" w:cs="Times New Roman"/>
          <w:sz w:val="24"/>
          <w:szCs w:val="24"/>
        </w:rPr>
        <w:t xml:space="preserve"> of the following documentation:</w:t>
      </w:r>
    </w:p>
    <w:p w14:paraId="6D73AB98" w14:textId="68945FC3"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The medical application completed by the Insured </w:t>
      </w:r>
      <w:proofErr w:type="gramStart"/>
      <w:r w:rsidRPr="00C10981">
        <w:rPr>
          <w:rFonts w:ascii="Times New Roman" w:hAnsi="Times New Roman" w:cs="Times New Roman"/>
          <w:sz w:val="24"/>
          <w:szCs w:val="24"/>
        </w:rPr>
        <w:t>at the moment</w:t>
      </w:r>
      <w:proofErr w:type="gramEnd"/>
      <w:r w:rsidRPr="00C10981">
        <w:rPr>
          <w:rFonts w:ascii="Times New Roman" w:hAnsi="Times New Roman" w:cs="Times New Roman"/>
          <w:sz w:val="24"/>
          <w:szCs w:val="24"/>
        </w:rPr>
        <w:t xml:space="preserve"> of arranging the insurance, if </w:t>
      </w:r>
      <w:proofErr w:type="gramStart"/>
      <w:r w:rsidRPr="00C10981">
        <w:rPr>
          <w:rFonts w:ascii="Times New Roman" w:hAnsi="Times New Roman" w:cs="Times New Roman"/>
          <w:sz w:val="24"/>
          <w:szCs w:val="24"/>
        </w:rPr>
        <w:t>at the moment</w:t>
      </w:r>
      <w:proofErr w:type="gramEnd"/>
      <w:r w:rsidRPr="00C10981">
        <w:rPr>
          <w:rFonts w:ascii="Times New Roman" w:hAnsi="Times New Roman" w:cs="Times New Roman"/>
          <w:sz w:val="24"/>
          <w:szCs w:val="24"/>
        </w:rPr>
        <w:t xml:space="preserve"> of issuing the loan the Beneficiary required it and completion of such application was mandatory for the Borrower, and if the original document has not been provided to the Bank.</w:t>
      </w:r>
    </w:p>
    <w:p w14:paraId="098AC5E8" w14:textId="5FAFB9D6"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A copy of the Insured’s death certificate or a copy of a court decision declaring the person dead.</w:t>
      </w:r>
    </w:p>
    <w:p w14:paraId="2BD7071C" w14:textId="16A37D72"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A medical certificate indicating the causes of death and the stages of development of the disease, specifically Form No. 106-4 and Form No. 100, or a copy of the death </w:t>
      </w:r>
      <w:proofErr w:type="spellStart"/>
      <w:r w:rsidRPr="00C10981">
        <w:rPr>
          <w:rFonts w:ascii="Times New Roman" w:hAnsi="Times New Roman" w:cs="Times New Roman"/>
          <w:sz w:val="24"/>
          <w:szCs w:val="24"/>
        </w:rPr>
        <w:t>epicrisis</w:t>
      </w:r>
      <w:proofErr w:type="spellEnd"/>
      <w:r w:rsidRPr="00C10981">
        <w:rPr>
          <w:rFonts w:ascii="Times New Roman" w:hAnsi="Times New Roman" w:cs="Times New Roman"/>
          <w:sz w:val="24"/>
          <w:szCs w:val="24"/>
        </w:rPr>
        <w:t>/extract from the medical history.</w:t>
      </w:r>
    </w:p>
    <w:p w14:paraId="73388EFE" w14:textId="27DE0428"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In the case of death of the Insured person caused by an accident, an act drawn up by the relevant law-enforcement authorities.</w:t>
      </w:r>
    </w:p>
    <w:p w14:paraId="5BD28D99" w14:textId="4EB94297"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A copy of the loan agreement and a loan statement.</w:t>
      </w:r>
    </w:p>
    <w:p w14:paraId="378F1301" w14:textId="232E5A27"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A copy of the Insured’s identity card.</w:t>
      </w:r>
    </w:p>
    <w:p w14:paraId="06D8E0D6" w14:textId="1B2ADFF3"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If the cause of death is not established by the other submitted documents, then, according to the Bank’s request, a medical/forensic medical examination report indicating the direct cause of death.</w:t>
      </w:r>
    </w:p>
    <w:p w14:paraId="4936328E" w14:textId="1839B4D0"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If the documents submitted to the Bank do not establish the cause of death, the Bank may request additional documents related to the death of the Insured.</w:t>
      </w:r>
    </w:p>
    <w:p w14:paraId="4E2F8099" w14:textId="0F653EF5" w:rsidR="00000498" w:rsidRDefault="00000498" w:rsidP="00C10981">
      <w:pPr>
        <w:pStyle w:val="ListParagraph"/>
        <w:numPr>
          <w:ilvl w:val="1"/>
          <w:numId w:val="7"/>
        </w:numPr>
        <w:spacing w:before="240" w:line="276" w:lineRule="auto"/>
        <w:ind w:left="90"/>
        <w:jc w:val="both"/>
        <w:rPr>
          <w:rFonts w:ascii="Times New Roman" w:hAnsi="Times New Roman" w:cs="Times New Roman"/>
          <w:sz w:val="24"/>
          <w:szCs w:val="24"/>
        </w:rPr>
      </w:pPr>
      <w:r w:rsidRPr="00000498">
        <w:rPr>
          <w:rFonts w:ascii="Times New Roman" w:hAnsi="Times New Roman" w:cs="Times New Roman"/>
          <w:sz w:val="24"/>
          <w:szCs w:val="24"/>
        </w:rPr>
        <w:lastRenderedPageBreak/>
        <w:t>The insurer shall compensate in the full amount of the outstanding principal of the loan as of the date of death of the borrower/co-borrower, but not exceeding the maximum amount of insurance compensation determined according to the age of the deceased borrower. At the same time, regardless of the number of deceased borrowers under a single loan, the total amount of insurance compensation shall not exceed the principal amount of that loan</w:t>
      </w:r>
      <w:r>
        <w:rPr>
          <w:rFonts w:ascii="Times New Roman" w:hAnsi="Times New Roman" w:cs="Times New Roman"/>
          <w:sz w:val="24"/>
          <w:szCs w:val="24"/>
        </w:rPr>
        <w:t>.</w:t>
      </w:r>
    </w:p>
    <w:p w14:paraId="548FBE61" w14:textId="43F94DEE"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The parties agree that an insured event for which the insurance indemnity payable to be issued for each Borrower in total, </w:t>
      </w:r>
      <w:proofErr w:type="gramStart"/>
      <w:r w:rsidRPr="00C10981">
        <w:rPr>
          <w:rFonts w:ascii="Times New Roman" w:hAnsi="Times New Roman" w:cs="Times New Roman"/>
          <w:sz w:val="24"/>
          <w:szCs w:val="24"/>
        </w:rPr>
        <w:t>taking into account</w:t>
      </w:r>
      <w:proofErr w:type="gramEnd"/>
      <w:r w:rsidRPr="00C10981">
        <w:rPr>
          <w:rFonts w:ascii="Times New Roman" w:hAnsi="Times New Roman" w:cs="Times New Roman"/>
          <w:sz w:val="24"/>
          <w:szCs w:val="24"/>
        </w:rPr>
        <w:t xml:space="preserve"> all loans, does not exceed GEL 2,000 (two thousand), shall be paid only </w:t>
      </w:r>
      <w:proofErr w:type="gramStart"/>
      <w:r w:rsidRPr="00C10981">
        <w:rPr>
          <w:rFonts w:ascii="Times New Roman" w:hAnsi="Times New Roman" w:cs="Times New Roman"/>
          <w:sz w:val="24"/>
          <w:szCs w:val="24"/>
        </w:rPr>
        <w:t>on the basis of</w:t>
      </w:r>
      <w:proofErr w:type="gramEnd"/>
      <w:r w:rsidRPr="00C10981">
        <w:rPr>
          <w:rFonts w:ascii="Times New Roman" w:hAnsi="Times New Roman" w:cs="Times New Roman"/>
          <w:sz w:val="24"/>
          <w:szCs w:val="24"/>
        </w:rPr>
        <w:t xml:space="preserve"> submission of the Borrower’s death certificate. The Insurer reserves the right to review and/or change this condition at its discretion after 6 months </w:t>
      </w:r>
      <w:proofErr w:type="gramStart"/>
      <w:r w:rsidRPr="00C10981">
        <w:rPr>
          <w:rFonts w:ascii="Times New Roman" w:hAnsi="Times New Roman" w:cs="Times New Roman"/>
          <w:sz w:val="24"/>
          <w:szCs w:val="24"/>
        </w:rPr>
        <w:t>from</w:t>
      </w:r>
      <w:proofErr w:type="gramEnd"/>
      <w:r w:rsidRPr="00C10981">
        <w:rPr>
          <w:rFonts w:ascii="Times New Roman" w:hAnsi="Times New Roman" w:cs="Times New Roman"/>
          <w:sz w:val="24"/>
          <w:szCs w:val="24"/>
        </w:rPr>
        <w:t xml:space="preserve"> signing this annex, </w:t>
      </w:r>
      <w:proofErr w:type="gramStart"/>
      <w:r w:rsidRPr="00C10981">
        <w:rPr>
          <w:rFonts w:ascii="Times New Roman" w:hAnsi="Times New Roman" w:cs="Times New Roman"/>
          <w:sz w:val="24"/>
          <w:szCs w:val="24"/>
        </w:rPr>
        <w:t>on the basis of</w:t>
      </w:r>
      <w:proofErr w:type="gramEnd"/>
      <w:r w:rsidRPr="00C10981">
        <w:rPr>
          <w:rFonts w:ascii="Times New Roman" w:hAnsi="Times New Roman" w:cs="Times New Roman"/>
          <w:sz w:val="24"/>
          <w:szCs w:val="24"/>
        </w:rPr>
        <w:t xml:space="preserve"> prior agreement with the Policyholder. For the avoidance of any doubt, the parties agree that if the Insurer independently obtains medical documentation related to such case, the insured event shall be regulated through the standard process.</w:t>
      </w:r>
    </w:p>
    <w:p w14:paraId="4D6A079E" w14:textId="77777777" w:rsidR="00606106" w:rsidRDefault="00606106" w:rsidP="00606106">
      <w:pPr>
        <w:spacing w:before="240" w:line="276" w:lineRule="auto"/>
        <w:jc w:val="both"/>
        <w:rPr>
          <w:rFonts w:ascii="Times New Roman" w:hAnsi="Times New Roman" w:cs="Times New Roman"/>
          <w:sz w:val="24"/>
          <w:szCs w:val="24"/>
        </w:rPr>
      </w:pPr>
    </w:p>
    <w:p w14:paraId="5B09FCF7" w14:textId="77777777" w:rsidR="00000498" w:rsidRPr="00012215" w:rsidRDefault="00000498" w:rsidP="00000498">
      <w:pPr>
        <w:pStyle w:val="ListParagraph"/>
        <w:numPr>
          <w:ilvl w:val="0"/>
          <w:numId w:val="7"/>
        </w:numPr>
        <w:spacing w:before="240" w:line="276" w:lineRule="auto"/>
        <w:jc w:val="both"/>
        <w:rPr>
          <w:rFonts w:ascii="Times New Roman" w:hAnsi="Times New Roman" w:cs="Times New Roman"/>
          <w:b/>
          <w:bCs/>
          <w:sz w:val="24"/>
          <w:szCs w:val="24"/>
        </w:rPr>
      </w:pPr>
      <w:r w:rsidRPr="00012215">
        <w:rPr>
          <w:rFonts w:ascii="Times New Roman" w:hAnsi="Times New Roman" w:cs="Times New Roman"/>
          <w:b/>
          <w:bCs/>
          <w:sz w:val="24"/>
          <w:szCs w:val="24"/>
        </w:rPr>
        <w:t xml:space="preserve"> Timeframes for Insurance Compensation</w:t>
      </w:r>
    </w:p>
    <w:p w14:paraId="7AEADC84" w14:textId="77777777" w:rsidR="00000498" w:rsidRDefault="00000498" w:rsidP="00000498">
      <w:pPr>
        <w:pStyle w:val="ListParagraph"/>
        <w:numPr>
          <w:ilvl w:val="1"/>
          <w:numId w:val="7"/>
        </w:numPr>
        <w:spacing w:before="240" w:line="276" w:lineRule="auto"/>
        <w:jc w:val="both"/>
        <w:rPr>
          <w:rFonts w:ascii="Times New Roman" w:hAnsi="Times New Roman" w:cs="Times New Roman"/>
          <w:sz w:val="24"/>
          <w:szCs w:val="24"/>
        </w:rPr>
      </w:pPr>
      <w:r w:rsidRPr="00000498">
        <w:rPr>
          <w:rFonts w:ascii="Times New Roman" w:hAnsi="Times New Roman" w:cs="Times New Roman"/>
          <w:sz w:val="24"/>
          <w:szCs w:val="24"/>
        </w:rPr>
        <w:t>In the event of the insured person’s death and upon the policyholder submitting a claim for insurance compensation to the insurer, the insurer shall, within 10 (ten) working days:</w:t>
      </w:r>
    </w:p>
    <w:p w14:paraId="2BE7371C" w14:textId="77777777" w:rsidR="00000498" w:rsidRDefault="00000498" w:rsidP="00000498">
      <w:pPr>
        <w:pStyle w:val="ListParagraph"/>
        <w:numPr>
          <w:ilvl w:val="2"/>
          <w:numId w:val="7"/>
        </w:numPr>
        <w:spacing w:before="240" w:line="276" w:lineRule="auto"/>
        <w:jc w:val="both"/>
        <w:rPr>
          <w:rFonts w:ascii="Times New Roman" w:hAnsi="Times New Roman" w:cs="Times New Roman"/>
          <w:sz w:val="24"/>
          <w:szCs w:val="24"/>
        </w:rPr>
      </w:pPr>
      <w:r w:rsidRPr="00000498">
        <w:rPr>
          <w:rFonts w:ascii="Times New Roman" w:hAnsi="Times New Roman" w:cs="Times New Roman"/>
          <w:sz w:val="24"/>
          <w:szCs w:val="24"/>
        </w:rPr>
        <w:t>Pay the policyholder the insurance compensation determined in accordance with the insurance terms, provided that all necessary documentation specified in clause 6.3 has been submitted to the insurer, except for the exclusions defined in Article 8; or</w:t>
      </w:r>
    </w:p>
    <w:p w14:paraId="28A6328D" w14:textId="77777777" w:rsidR="00000498" w:rsidRDefault="00000498" w:rsidP="00000498">
      <w:pPr>
        <w:pStyle w:val="ListParagraph"/>
        <w:numPr>
          <w:ilvl w:val="2"/>
          <w:numId w:val="7"/>
        </w:numPr>
        <w:spacing w:before="240" w:line="276" w:lineRule="auto"/>
        <w:jc w:val="both"/>
        <w:rPr>
          <w:rFonts w:ascii="Times New Roman" w:hAnsi="Times New Roman" w:cs="Times New Roman"/>
          <w:sz w:val="24"/>
          <w:szCs w:val="24"/>
        </w:rPr>
      </w:pPr>
      <w:r w:rsidRPr="00000498">
        <w:rPr>
          <w:rFonts w:ascii="Times New Roman" w:hAnsi="Times New Roman" w:cs="Times New Roman"/>
          <w:sz w:val="24"/>
          <w:szCs w:val="24"/>
        </w:rPr>
        <w:t>Refuse to pay the insurance compensation to the policyholder in accordance with the insurance terms, indicating the relevant arguments and grounds, by sending a notification to the policyholder’s email address; or</w:t>
      </w:r>
    </w:p>
    <w:p w14:paraId="48A0146A" w14:textId="77777777" w:rsidR="00000498" w:rsidRDefault="00000498" w:rsidP="00000498">
      <w:pPr>
        <w:pStyle w:val="ListParagraph"/>
        <w:numPr>
          <w:ilvl w:val="2"/>
          <w:numId w:val="7"/>
        </w:numPr>
        <w:spacing w:before="240" w:line="276" w:lineRule="auto"/>
        <w:jc w:val="both"/>
        <w:rPr>
          <w:rFonts w:ascii="Times New Roman" w:hAnsi="Times New Roman" w:cs="Times New Roman"/>
          <w:sz w:val="24"/>
          <w:szCs w:val="24"/>
        </w:rPr>
      </w:pPr>
      <w:r w:rsidRPr="00000498">
        <w:rPr>
          <w:rFonts w:ascii="Times New Roman" w:hAnsi="Times New Roman" w:cs="Times New Roman"/>
          <w:sz w:val="24"/>
          <w:szCs w:val="24"/>
        </w:rPr>
        <w:t xml:space="preserve">Identify a deficiency if the documents submitted to the insurer are incomplete and/or inaccurate, and/or request a medical/forensic medical examination report in accordance with clause </w:t>
      </w:r>
      <w:proofErr w:type="gramStart"/>
      <w:r w:rsidRPr="00000498">
        <w:rPr>
          <w:rFonts w:ascii="Times New Roman" w:hAnsi="Times New Roman" w:cs="Times New Roman"/>
          <w:sz w:val="24"/>
          <w:szCs w:val="24"/>
        </w:rPr>
        <w:t>6.3.7, and</w:t>
      </w:r>
      <w:proofErr w:type="gramEnd"/>
      <w:r w:rsidRPr="00000498">
        <w:rPr>
          <w:rFonts w:ascii="Times New Roman" w:hAnsi="Times New Roman" w:cs="Times New Roman"/>
          <w:sz w:val="24"/>
          <w:szCs w:val="24"/>
        </w:rPr>
        <w:t xml:space="preserve"> notify the beneficiary by sending a notification to their email address. The period for remedying the deficiency and/or submitting the medical/forensic report shall not exceed 18 (eighteen) months from receipt of the said notification; or</w:t>
      </w:r>
    </w:p>
    <w:p w14:paraId="42F265D7" w14:textId="403C0345" w:rsidR="00000498" w:rsidRDefault="00000498" w:rsidP="00000498">
      <w:pPr>
        <w:pStyle w:val="ListParagraph"/>
        <w:numPr>
          <w:ilvl w:val="2"/>
          <w:numId w:val="7"/>
        </w:numPr>
        <w:spacing w:before="240" w:line="276" w:lineRule="auto"/>
        <w:jc w:val="both"/>
        <w:rPr>
          <w:rFonts w:ascii="Times New Roman" w:hAnsi="Times New Roman" w:cs="Times New Roman"/>
          <w:sz w:val="24"/>
          <w:szCs w:val="24"/>
        </w:rPr>
      </w:pPr>
      <w:r w:rsidRPr="00000498">
        <w:rPr>
          <w:rFonts w:ascii="Times New Roman" w:hAnsi="Times New Roman" w:cs="Times New Roman"/>
          <w:sz w:val="24"/>
          <w:szCs w:val="24"/>
        </w:rPr>
        <w:t>Request additional document(s) in accordance with clause 6.4 of these terms and notify the beneficiary thereof by sending a notification to their email address.</w:t>
      </w:r>
    </w:p>
    <w:p w14:paraId="5D53A97D" w14:textId="77777777" w:rsidR="00000498" w:rsidRPr="00000498" w:rsidRDefault="00000498" w:rsidP="00000498">
      <w:pPr>
        <w:spacing w:before="240" w:line="276" w:lineRule="auto"/>
        <w:jc w:val="both"/>
        <w:rPr>
          <w:rFonts w:ascii="Times New Roman" w:hAnsi="Times New Roman" w:cs="Times New Roman"/>
          <w:sz w:val="24"/>
          <w:szCs w:val="24"/>
        </w:rPr>
      </w:pPr>
    </w:p>
    <w:p w14:paraId="298779CA" w14:textId="48462D6E"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Exclusions - in the event of the death of the Insured, insurance indemnity shall not be paid if the insured event occurred:</w:t>
      </w:r>
    </w:p>
    <w:p w14:paraId="4D57F919" w14:textId="7A7416B2"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war, invasion, military actions, whether war is declared or undeclared, civil war, revolution, rebellion; by a strike, if such strike is directed toward a coup; by the act of any person acting on the instructions of any organization or independently, whose purpose is to overthrow de jure or de facto authority by means of a military coup or to influence it by terrorist or forceful methods.</w:t>
      </w:r>
    </w:p>
    <w:p w14:paraId="42FC0F32" w14:textId="0E3B4E1C"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Death caused by COVID-19 during an epidemic/pandemic period.</w:t>
      </w:r>
    </w:p>
    <w:p w14:paraId="5ADFC635" w14:textId="4024C596"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environmental contamination caused by ionizing radiation, radioactive contamination of the environment, or ignition of nuclear fuel.</w:t>
      </w:r>
    </w:p>
    <w:p w14:paraId="55C3BF50" w14:textId="293E787A"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Insured being under the influence of narcotic, psychotropic or toxic substances.</w:t>
      </w:r>
    </w:p>
    <w:p w14:paraId="518F34A8" w14:textId="70EBFEB8"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lastRenderedPageBreak/>
        <w:t>If the Insured, while under the influence of alcohol, was driving a motor vehicle and a traffic accident occurred, or death caused by alcoholic intoxication of the Insured.</w:t>
      </w:r>
    </w:p>
    <w:p w14:paraId="7DE3EDA4" w14:textId="5306AE12"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suicide committed by the Insured or attempted suicide, intentional self-injury.</w:t>
      </w:r>
    </w:p>
    <w:p w14:paraId="2C2099E6" w14:textId="2665C291"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murder of the Insured, attempted murder or bodily/health injury, in which the Policyholder and/or other borrowers of the loan and/or the Borrower’s heirs appear as direct or indirect participants.</w:t>
      </w:r>
    </w:p>
    <w:p w14:paraId="79BCE6FD" w14:textId="166DE235"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 xml:space="preserve">By </w:t>
      </w:r>
      <w:proofErr w:type="gramStart"/>
      <w:r w:rsidRPr="00606106">
        <w:rPr>
          <w:rFonts w:ascii="Times New Roman" w:hAnsi="Times New Roman" w:cs="Times New Roman"/>
          <w:b/>
          <w:bCs/>
          <w:sz w:val="24"/>
          <w:szCs w:val="24"/>
        </w:rPr>
        <w:t>the commission</w:t>
      </w:r>
      <w:proofErr w:type="gramEnd"/>
      <w:r w:rsidRPr="00606106">
        <w:rPr>
          <w:rFonts w:ascii="Times New Roman" w:hAnsi="Times New Roman" w:cs="Times New Roman"/>
          <w:b/>
          <w:bCs/>
          <w:sz w:val="24"/>
          <w:szCs w:val="24"/>
        </w:rPr>
        <w:t xml:space="preserve"> or attempted commission by the Insured of a crime provided for by the Criminal Code, or during the commission/attempted commission of a crime.</w:t>
      </w:r>
    </w:p>
    <w:p w14:paraId="5EF68154" w14:textId="16E8CDEB"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infection of the Insured with AIDS or HIV.</w:t>
      </w:r>
    </w:p>
    <w:p w14:paraId="31CC5273" w14:textId="6D2A79AC"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mental illness of the Insured or clouding of mind/consciousness caused by mental illness.</w:t>
      </w:r>
    </w:p>
    <w:p w14:paraId="0683E4F1" w14:textId="356D34A6"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participation of the Insured in the conduct of a military or operational-search operation, where a military or operational-search operation means an armed special operation, and if the Insured’s death is caused by such operation.</w:t>
      </w:r>
    </w:p>
    <w:p w14:paraId="0CF298E4" w14:textId="232FD4B5"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proofErr w:type="gramStart"/>
      <w:r w:rsidRPr="00606106">
        <w:rPr>
          <w:rFonts w:ascii="Times New Roman" w:hAnsi="Times New Roman" w:cs="Times New Roman"/>
          <w:b/>
          <w:bCs/>
          <w:sz w:val="24"/>
          <w:szCs w:val="24"/>
        </w:rPr>
        <w:t>In the course of</w:t>
      </w:r>
      <w:proofErr w:type="gramEnd"/>
      <w:r w:rsidRPr="00606106">
        <w:rPr>
          <w:rFonts w:ascii="Times New Roman" w:hAnsi="Times New Roman" w:cs="Times New Roman"/>
          <w:b/>
          <w:bCs/>
          <w:sz w:val="24"/>
          <w:szCs w:val="24"/>
        </w:rPr>
        <w:t xml:space="preserve"> a military, police or operational-search operation conducted against the Insured.</w:t>
      </w:r>
    </w:p>
    <w:p w14:paraId="51E0242A" w14:textId="1F5C6C1F"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participation of the Insured in a speed competition using any land, air or water vehicle.</w:t>
      </w:r>
    </w:p>
    <w:p w14:paraId="1ED84816" w14:textId="2D11167E"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Insured voluntarily putting himself/herself in danger, except where his/her action is directed toward saving a human life.</w:t>
      </w:r>
    </w:p>
    <w:p w14:paraId="6A522BE3" w14:textId="2F952D7D"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Insured fulfilling the terms of a wager, performing acrobatic tricks, setting a record or attempting to do so.</w:t>
      </w:r>
    </w:p>
    <w:p w14:paraId="6D6A90A2" w14:textId="3BAD0DCE"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participation of the Insured in professional sports (competition, training, demonstration performance).</w:t>
      </w:r>
    </w:p>
    <w:p w14:paraId="2C3B89A5" w14:textId="274424C3"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proofErr w:type="gramStart"/>
      <w:r w:rsidRPr="00606106">
        <w:rPr>
          <w:rFonts w:ascii="Times New Roman" w:hAnsi="Times New Roman" w:cs="Times New Roman"/>
          <w:b/>
          <w:bCs/>
          <w:sz w:val="24"/>
          <w:szCs w:val="24"/>
        </w:rPr>
        <w:t>By the</w:t>
      </w:r>
      <w:proofErr w:type="gramEnd"/>
      <w:r w:rsidRPr="00606106">
        <w:rPr>
          <w:rFonts w:ascii="Times New Roman" w:hAnsi="Times New Roman" w:cs="Times New Roman"/>
          <w:b/>
          <w:bCs/>
          <w:sz w:val="24"/>
          <w:szCs w:val="24"/>
        </w:rPr>
        <w:t xml:space="preserve"> </w:t>
      </w:r>
      <w:proofErr w:type="gramStart"/>
      <w:r w:rsidRPr="00606106">
        <w:rPr>
          <w:rFonts w:ascii="Times New Roman" w:hAnsi="Times New Roman" w:cs="Times New Roman"/>
          <w:b/>
          <w:bCs/>
          <w:sz w:val="24"/>
          <w:szCs w:val="24"/>
        </w:rPr>
        <w:t>participation of the Insured</w:t>
      </w:r>
      <w:proofErr w:type="gramEnd"/>
      <w:r w:rsidRPr="00606106">
        <w:rPr>
          <w:rFonts w:ascii="Times New Roman" w:hAnsi="Times New Roman" w:cs="Times New Roman"/>
          <w:b/>
          <w:bCs/>
          <w:sz w:val="24"/>
          <w:szCs w:val="24"/>
        </w:rPr>
        <w:t xml:space="preserve"> in the following amateur sports: combat sports, scuba diving, parachute or hang-glider jumping, rock climbing, alpinism, speleology.</w:t>
      </w:r>
    </w:p>
    <w:p w14:paraId="031C3CE9" w14:textId="0B3E3619"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 xml:space="preserve">During the waiting period, death of the Insured </w:t>
      </w:r>
      <w:proofErr w:type="gramStart"/>
      <w:r w:rsidRPr="00606106">
        <w:rPr>
          <w:rFonts w:ascii="Times New Roman" w:hAnsi="Times New Roman" w:cs="Times New Roman"/>
          <w:b/>
          <w:bCs/>
          <w:sz w:val="24"/>
          <w:szCs w:val="24"/>
        </w:rPr>
        <w:t>as a result of</w:t>
      </w:r>
      <w:proofErr w:type="gramEnd"/>
      <w:r w:rsidRPr="00606106">
        <w:rPr>
          <w:rFonts w:ascii="Times New Roman" w:hAnsi="Times New Roman" w:cs="Times New Roman"/>
          <w:b/>
          <w:bCs/>
          <w:sz w:val="24"/>
          <w:szCs w:val="24"/>
        </w:rPr>
        <w:t xml:space="preserve"> the following serious disease(s): malignant tumor, liver fibrosis or cirrhosis, chronic liver failure, hepatitis C, chronic kidney failure, chronic heart failure, congenital heart anomalies, diabetes mellitus or its complication, diabetes insipidus or its complication, cerebrovascular diseases.</w:t>
      </w:r>
    </w:p>
    <w:p w14:paraId="23727331" w14:textId="77777777" w:rsidR="00606106" w:rsidRPr="00606106" w:rsidRDefault="00606106" w:rsidP="00606106">
      <w:pPr>
        <w:spacing w:before="240" w:line="276" w:lineRule="auto"/>
        <w:jc w:val="both"/>
        <w:rPr>
          <w:rFonts w:ascii="Times New Roman" w:hAnsi="Times New Roman" w:cs="Times New Roman"/>
          <w:b/>
          <w:bCs/>
          <w:sz w:val="24"/>
          <w:szCs w:val="24"/>
        </w:rPr>
      </w:pPr>
    </w:p>
    <w:p w14:paraId="6D59726F" w14:textId="77777777" w:rsidR="00C10981" w:rsidRPr="00DB5DEC" w:rsidRDefault="00C10981" w:rsidP="00DB5DEC">
      <w:pPr>
        <w:spacing w:before="240" w:line="276" w:lineRule="auto"/>
        <w:jc w:val="both"/>
        <w:rPr>
          <w:rFonts w:ascii="Times New Roman" w:hAnsi="Times New Roman" w:cs="Times New Roman"/>
          <w:b/>
          <w:bCs/>
          <w:sz w:val="24"/>
          <w:szCs w:val="24"/>
        </w:rPr>
      </w:pPr>
      <w:r w:rsidRPr="00DB5DEC">
        <w:rPr>
          <w:rFonts w:ascii="Times New Roman" w:hAnsi="Times New Roman" w:cs="Times New Roman"/>
          <w:b/>
          <w:bCs/>
          <w:sz w:val="24"/>
          <w:szCs w:val="24"/>
        </w:rPr>
        <w:t>The duration of the waiting period shall be determined as follows:</w:t>
      </w:r>
    </w:p>
    <w:tbl>
      <w:tblPr>
        <w:tblStyle w:val="TableGrid"/>
        <w:tblW w:w="0" w:type="auto"/>
        <w:jc w:val="center"/>
        <w:tblLook w:val="04A0" w:firstRow="1" w:lastRow="0" w:firstColumn="1" w:lastColumn="0" w:noHBand="0" w:noVBand="1"/>
      </w:tblPr>
      <w:tblGrid>
        <w:gridCol w:w="5179"/>
        <w:gridCol w:w="5179"/>
      </w:tblGrid>
      <w:tr w:rsidR="00C10981" w:rsidRPr="00C10981" w14:paraId="30EAC503" w14:textId="77777777" w:rsidTr="007959E7">
        <w:trPr>
          <w:jc w:val="center"/>
        </w:trPr>
        <w:tc>
          <w:tcPr>
            <w:tcW w:w="5184" w:type="dxa"/>
            <w:vAlign w:val="center"/>
          </w:tcPr>
          <w:p w14:paraId="1B880A95" w14:textId="77777777" w:rsidR="00C10981" w:rsidRPr="00C10981" w:rsidRDefault="00C10981" w:rsidP="00C10981">
            <w:p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Secured loans</w:t>
            </w:r>
          </w:p>
        </w:tc>
        <w:tc>
          <w:tcPr>
            <w:tcW w:w="5184" w:type="dxa"/>
            <w:vAlign w:val="center"/>
          </w:tcPr>
          <w:p w14:paraId="4D0AC314" w14:textId="77777777"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12 months</w:t>
            </w:r>
          </w:p>
        </w:tc>
      </w:tr>
      <w:tr w:rsidR="00C10981" w:rsidRPr="00C10981" w14:paraId="26C42CB4" w14:textId="77777777" w:rsidTr="007959E7">
        <w:trPr>
          <w:jc w:val="center"/>
        </w:trPr>
        <w:tc>
          <w:tcPr>
            <w:tcW w:w="5184" w:type="dxa"/>
            <w:vAlign w:val="center"/>
          </w:tcPr>
          <w:p w14:paraId="3994C966" w14:textId="77777777" w:rsidR="00C10981" w:rsidRPr="00C10981" w:rsidRDefault="00C10981" w:rsidP="00C10981">
            <w:p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Unsecured loans</w:t>
            </w:r>
          </w:p>
        </w:tc>
        <w:tc>
          <w:tcPr>
            <w:tcW w:w="5184" w:type="dxa"/>
            <w:vAlign w:val="center"/>
          </w:tcPr>
          <w:p w14:paraId="1BFF2892" w14:textId="6CF06729" w:rsidR="00C10981" w:rsidRPr="00C10981" w:rsidRDefault="00C10981" w:rsidP="00E00870">
            <w:pPr>
              <w:pStyle w:val="ListParagraph"/>
              <w:numPr>
                <w:ilvl w:val="0"/>
                <w:numId w:val="9"/>
              </w:num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months</w:t>
            </w:r>
          </w:p>
        </w:tc>
      </w:tr>
    </w:tbl>
    <w:p w14:paraId="4EF3A9B1" w14:textId="14F8E737" w:rsidR="00C10981" w:rsidRPr="00E00870" w:rsidRDefault="00E00870" w:rsidP="00E00870">
      <w:pPr>
        <w:spacing w:before="240" w:line="276" w:lineRule="auto"/>
        <w:jc w:val="both"/>
        <w:rPr>
          <w:rFonts w:ascii="Times New Roman" w:hAnsi="Times New Roman" w:cs="Times New Roman"/>
          <w:sz w:val="24"/>
          <w:szCs w:val="24"/>
        </w:rPr>
      </w:pPr>
      <w:r>
        <w:rPr>
          <w:rFonts w:ascii="Times New Roman" w:hAnsi="Times New Roman" w:cs="Times New Roman"/>
          <w:b/>
          <w:sz w:val="24"/>
          <w:szCs w:val="24"/>
        </w:rPr>
        <w:t>9</w:t>
      </w:r>
      <w:proofErr w:type="gramStart"/>
      <w:r>
        <w:rPr>
          <w:rFonts w:ascii="Times New Roman" w:hAnsi="Times New Roman" w:cs="Times New Roman"/>
          <w:b/>
          <w:sz w:val="24"/>
          <w:szCs w:val="24"/>
        </w:rPr>
        <w:t xml:space="preserve">. </w:t>
      </w:r>
      <w:r w:rsidR="00C10981" w:rsidRPr="00E00870">
        <w:rPr>
          <w:rFonts w:ascii="Times New Roman" w:hAnsi="Times New Roman" w:cs="Times New Roman"/>
          <w:b/>
          <w:sz w:val="24"/>
          <w:szCs w:val="24"/>
        </w:rPr>
        <w:t xml:space="preserve"> Conditions</w:t>
      </w:r>
      <w:proofErr w:type="gramEnd"/>
      <w:r w:rsidR="00C10981" w:rsidRPr="00E00870">
        <w:rPr>
          <w:rFonts w:ascii="Times New Roman" w:hAnsi="Times New Roman" w:cs="Times New Roman"/>
          <w:b/>
          <w:sz w:val="24"/>
          <w:szCs w:val="24"/>
        </w:rPr>
        <w:t xml:space="preserve"> for Termination/Cancellation of the Insurance Agreement:</w:t>
      </w:r>
    </w:p>
    <w:p w14:paraId="74C1BCE5"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 Expiry of the term of the Agreement;</w:t>
      </w:r>
    </w:p>
    <w:p w14:paraId="477895FA"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 Payment of indemnity for the insured event;</w:t>
      </w:r>
    </w:p>
    <w:p w14:paraId="781E6A2A"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lastRenderedPageBreak/>
        <w:t>• If the obligation arising from the credit agreement has been fully repaid ahead of schedule; in such case, the unearned premium shall be returned to the Policyholder, if the relevant amount has been paid in advance, according to the principle of rounding to a quarter. Each incomplete quarter shall be considered a full quarter.</w:t>
      </w:r>
    </w:p>
    <w:p w14:paraId="41DBBF00"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Information on cancellation/termination of the insurance agreement at the initiative of the Beneficiary must be provided to the Insurer by the Beneficiary or the Policyholder.</w:t>
      </w:r>
    </w:p>
    <w:p w14:paraId="263B32A7"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Life Insurance Instruction:</w:t>
      </w:r>
    </w:p>
    <w:tbl>
      <w:tblPr>
        <w:tblStyle w:val="TableGrid"/>
        <w:tblW w:w="0" w:type="auto"/>
        <w:jc w:val="center"/>
        <w:tblLook w:val="04A0" w:firstRow="1" w:lastRow="0" w:firstColumn="1" w:lastColumn="0" w:noHBand="0" w:noVBand="1"/>
      </w:tblPr>
      <w:tblGrid>
        <w:gridCol w:w="5179"/>
        <w:gridCol w:w="5179"/>
      </w:tblGrid>
      <w:tr w:rsidR="00C10981" w:rsidRPr="00C10981" w14:paraId="5587C839" w14:textId="77777777" w:rsidTr="00606106">
        <w:trPr>
          <w:jc w:val="center"/>
        </w:trPr>
        <w:tc>
          <w:tcPr>
            <w:tcW w:w="5179" w:type="dxa"/>
            <w:shd w:val="clear" w:color="auto" w:fill="D9EAF7"/>
            <w:vAlign w:val="center"/>
          </w:tcPr>
          <w:p w14:paraId="4812E75E"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Age</w:t>
            </w:r>
          </w:p>
        </w:tc>
        <w:tc>
          <w:tcPr>
            <w:tcW w:w="5179" w:type="dxa"/>
            <w:shd w:val="clear" w:color="auto" w:fill="D9EAF7"/>
            <w:vAlign w:val="center"/>
          </w:tcPr>
          <w:p w14:paraId="1842CB8E"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Maximum limit (in total for each borrower)</w:t>
            </w:r>
          </w:p>
        </w:tc>
      </w:tr>
      <w:tr w:rsidR="00C10981" w:rsidRPr="00C10981" w14:paraId="15B7943D" w14:textId="77777777" w:rsidTr="00606106">
        <w:trPr>
          <w:jc w:val="center"/>
        </w:trPr>
        <w:tc>
          <w:tcPr>
            <w:tcW w:w="5179" w:type="dxa"/>
            <w:vAlign w:val="center"/>
          </w:tcPr>
          <w:p w14:paraId="5519110A"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18-55 years</w:t>
            </w:r>
          </w:p>
        </w:tc>
        <w:tc>
          <w:tcPr>
            <w:tcW w:w="5179" w:type="dxa"/>
            <w:vAlign w:val="center"/>
          </w:tcPr>
          <w:p w14:paraId="3DAFA0C6"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GEL 200,000</w:t>
            </w:r>
          </w:p>
        </w:tc>
      </w:tr>
      <w:tr w:rsidR="00C10981" w:rsidRPr="00C10981" w14:paraId="15E31101" w14:textId="77777777" w:rsidTr="00606106">
        <w:trPr>
          <w:jc w:val="center"/>
        </w:trPr>
        <w:tc>
          <w:tcPr>
            <w:tcW w:w="5179" w:type="dxa"/>
            <w:vAlign w:val="center"/>
          </w:tcPr>
          <w:p w14:paraId="3EBEA680"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56-60 years</w:t>
            </w:r>
          </w:p>
        </w:tc>
        <w:tc>
          <w:tcPr>
            <w:tcW w:w="5179" w:type="dxa"/>
            <w:vAlign w:val="center"/>
          </w:tcPr>
          <w:p w14:paraId="33065B23"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GEL 75,000</w:t>
            </w:r>
          </w:p>
        </w:tc>
      </w:tr>
      <w:tr w:rsidR="00C10981" w:rsidRPr="00C10981" w14:paraId="1BD3A458" w14:textId="77777777" w:rsidTr="00606106">
        <w:trPr>
          <w:jc w:val="center"/>
        </w:trPr>
        <w:tc>
          <w:tcPr>
            <w:tcW w:w="5179" w:type="dxa"/>
            <w:vAlign w:val="center"/>
          </w:tcPr>
          <w:p w14:paraId="43100B2F"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61-65 years</w:t>
            </w:r>
          </w:p>
        </w:tc>
        <w:tc>
          <w:tcPr>
            <w:tcW w:w="5179" w:type="dxa"/>
            <w:vAlign w:val="center"/>
          </w:tcPr>
          <w:p w14:paraId="5989F046"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GEL 30,000</w:t>
            </w:r>
          </w:p>
        </w:tc>
      </w:tr>
      <w:tr w:rsidR="00C10981" w:rsidRPr="00C10981" w14:paraId="5C85569F" w14:textId="77777777" w:rsidTr="00606106">
        <w:trPr>
          <w:jc w:val="center"/>
        </w:trPr>
        <w:tc>
          <w:tcPr>
            <w:tcW w:w="5179" w:type="dxa"/>
            <w:vAlign w:val="center"/>
          </w:tcPr>
          <w:p w14:paraId="21548190"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66-73 years</w:t>
            </w:r>
          </w:p>
        </w:tc>
        <w:tc>
          <w:tcPr>
            <w:tcW w:w="5179" w:type="dxa"/>
            <w:vAlign w:val="center"/>
          </w:tcPr>
          <w:p w14:paraId="41FB30A1"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GEL 10,000</w:t>
            </w:r>
          </w:p>
        </w:tc>
      </w:tr>
      <w:tr w:rsidR="00606106" w:rsidRPr="00C10981" w14:paraId="081A2C91" w14:textId="77777777" w:rsidTr="002F5E61">
        <w:trPr>
          <w:jc w:val="center"/>
        </w:trPr>
        <w:tc>
          <w:tcPr>
            <w:tcW w:w="10358" w:type="dxa"/>
            <w:gridSpan w:val="2"/>
            <w:vAlign w:val="center"/>
          </w:tcPr>
          <w:p w14:paraId="5B0C7610" w14:textId="53324139" w:rsidR="00606106" w:rsidRPr="00C10981" w:rsidRDefault="00606106"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Process: Insurance is carried out automatically, without completion of a health application.</w:t>
            </w:r>
          </w:p>
        </w:tc>
      </w:tr>
    </w:tbl>
    <w:p w14:paraId="286A4396" w14:textId="35CFC517" w:rsidR="00C10981" w:rsidRPr="00C10981" w:rsidRDefault="00C10981" w:rsidP="00C10981">
      <w:pPr>
        <w:pStyle w:val="ListParagraph"/>
        <w:numPr>
          <w:ilvl w:val="0"/>
          <w:numId w:val="8"/>
        </w:num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 xml:space="preserve">Insurance above the limits, sub-limits and age thresholds indicated in the table is possible upon prior agreement with the Insurer, </w:t>
      </w:r>
      <w:proofErr w:type="gramStart"/>
      <w:r w:rsidRPr="00C10981">
        <w:rPr>
          <w:rFonts w:ascii="Times New Roman" w:hAnsi="Times New Roman" w:cs="Times New Roman"/>
          <w:sz w:val="24"/>
          <w:szCs w:val="24"/>
        </w:rPr>
        <w:t>on the basis of</w:t>
      </w:r>
      <w:proofErr w:type="gramEnd"/>
      <w:r w:rsidRPr="00C10981">
        <w:rPr>
          <w:rFonts w:ascii="Times New Roman" w:hAnsi="Times New Roman" w:cs="Times New Roman"/>
          <w:sz w:val="24"/>
          <w:szCs w:val="24"/>
        </w:rPr>
        <w:t xml:space="preserve"> an individual risk assessment, after completion of the relevant health questionnaire and, if requested, after conducting medical examinations. In such case, the annual tariff shall not exceed 2.1%.</w:t>
      </w:r>
    </w:p>
    <w:p w14:paraId="0FAF89EB" w14:textId="4BCEC28F" w:rsidR="00C10981" w:rsidRPr="00C10981" w:rsidRDefault="00C10981" w:rsidP="00C10981">
      <w:pPr>
        <w:pStyle w:val="ListParagraph"/>
        <w:numPr>
          <w:ilvl w:val="0"/>
          <w:numId w:val="8"/>
        </w:num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Upon the Borrower reaching the age of 73, the insurance shall terminate and shall no longer be subject to automatic continuation.</w:t>
      </w:r>
    </w:p>
    <w:p w14:paraId="5C4ABE3B" w14:textId="359F943C" w:rsidR="00C10981" w:rsidRPr="00C10981" w:rsidRDefault="00C10981" w:rsidP="00C10981">
      <w:pPr>
        <w:pStyle w:val="ListParagraph"/>
        <w:numPr>
          <w:ilvl w:val="0"/>
          <w:numId w:val="8"/>
        </w:num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The costs of medical examinations required by the Insurer for the individual assessment of the Borrower’s risk shall be borne by the Policyholder.</w:t>
      </w:r>
    </w:p>
    <w:p w14:paraId="3A70D0AD" w14:textId="3E0F7A25" w:rsidR="00C10981" w:rsidRPr="00C10981" w:rsidRDefault="00C10981" w:rsidP="00C10981">
      <w:pPr>
        <w:pStyle w:val="ListParagraph"/>
        <w:numPr>
          <w:ilvl w:val="0"/>
          <w:numId w:val="8"/>
        </w:num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In accordance with this annex, the Borrower shall be deemed insured for life from the moment of taking the loan, and the obligation to pay the premium shall arise in accordance with the insurance premium payment schedule.</w:t>
      </w:r>
    </w:p>
    <w:p w14:paraId="15023E43"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 xml:space="preserve">Note: </w:t>
      </w:r>
      <w:r w:rsidRPr="00606106">
        <w:rPr>
          <w:rFonts w:ascii="Times New Roman" w:hAnsi="Times New Roman" w:cs="Times New Roman"/>
          <w:bCs/>
          <w:sz w:val="24"/>
          <w:szCs w:val="24"/>
        </w:rPr>
        <w:t>The information defined by this Information Sheet does not constitute full and exhaustive information on the insurance terms. Accordingly, becoming acquainted with it and the Bank making oral explanations related to it does not give rise to legal consequences and, accordingly, to claims among the Bank, the Insurer and the Client.</w:t>
      </w:r>
    </w:p>
    <w:p w14:paraId="121B59C6"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The Client is authorized to submit insurance from any other insurance company, whereby:</w:t>
      </w:r>
    </w:p>
    <w:p w14:paraId="3E4FB4B5"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a) at minimum, the indebtedness arising from the credit to be issued must be secured against the risk of death of all clients of the credit to be issued;</w:t>
      </w:r>
    </w:p>
    <w:p w14:paraId="12D44AF0"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b) the Bank must be designated as the sole beneficiary;</w:t>
      </w:r>
    </w:p>
    <w:p w14:paraId="754BA217"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lastRenderedPageBreak/>
        <w:t>c) the relevant insurance company must not be able to change/cancel the policy without agreement with the Bank;</w:t>
      </w:r>
    </w:p>
    <w:p w14:paraId="71964271"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d) the indebtedness arising from the credit must be insured for its full term, and the Borrower must have fully paid the insurance premium for the same term;</w:t>
      </w:r>
    </w:p>
    <w:p w14:paraId="2C7FCD15"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e) different terms must not worsen the position of the Bank as beneficiary.</w:t>
      </w:r>
    </w:p>
    <w:p w14:paraId="64821151" w14:textId="77777777" w:rsidR="00B6278C" w:rsidRPr="00C10981" w:rsidRDefault="00B6278C" w:rsidP="00C10981">
      <w:pPr>
        <w:spacing w:before="240" w:line="276" w:lineRule="auto"/>
        <w:jc w:val="both"/>
        <w:rPr>
          <w:rFonts w:ascii="Times New Roman" w:hAnsi="Times New Roman" w:cs="Times New Roman"/>
          <w:sz w:val="24"/>
          <w:szCs w:val="24"/>
        </w:rPr>
      </w:pPr>
    </w:p>
    <w:sectPr w:rsidR="00B6278C" w:rsidRPr="00C10981" w:rsidSect="00C10981">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44230B"/>
    <w:multiLevelType w:val="hybridMultilevel"/>
    <w:tmpl w:val="4822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15D87"/>
    <w:multiLevelType w:val="hybridMultilevel"/>
    <w:tmpl w:val="C9902746"/>
    <w:lvl w:ilvl="0" w:tplc="5E08BD0A">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CE05177"/>
    <w:multiLevelType w:val="hybridMultilevel"/>
    <w:tmpl w:val="65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7D1E80"/>
    <w:multiLevelType w:val="multilevel"/>
    <w:tmpl w:val="B8C2A4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6"/>
  </w:num>
  <w:num w:numId="2" w16cid:durableId="367723471">
    <w:abstractNumId w:val="0"/>
  </w:num>
  <w:num w:numId="3" w16cid:durableId="1720352324">
    <w:abstractNumId w:val="7"/>
  </w:num>
  <w:num w:numId="4" w16cid:durableId="356157">
    <w:abstractNumId w:val="5"/>
  </w:num>
  <w:num w:numId="5" w16cid:durableId="831213821">
    <w:abstractNumId w:val="1"/>
  </w:num>
  <w:num w:numId="6" w16cid:durableId="2134248899">
    <w:abstractNumId w:val="2"/>
  </w:num>
  <w:num w:numId="7" w16cid:durableId="1203903632">
    <w:abstractNumId w:val="8"/>
  </w:num>
  <w:num w:numId="8" w16cid:durableId="1464075812">
    <w:abstractNumId w:val="4"/>
  </w:num>
  <w:num w:numId="9" w16cid:durableId="19978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00498"/>
    <w:rsid w:val="00012215"/>
    <w:rsid w:val="00025990"/>
    <w:rsid w:val="000B6F64"/>
    <w:rsid w:val="000D79C1"/>
    <w:rsid w:val="000E0EA8"/>
    <w:rsid w:val="001562A3"/>
    <w:rsid w:val="003967A3"/>
    <w:rsid w:val="00416AD6"/>
    <w:rsid w:val="0049352C"/>
    <w:rsid w:val="00606106"/>
    <w:rsid w:val="00795672"/>
    <w:rsid w:val="00A44B2A"/>
    <w:rsid w:val="00B6278C"/>
    <w:rsid w:val="00C10981"/>
    <w:rsid w:val="00C1399D"/>
    <w:rsid w:val="00C54739"/>
    <w:rsid w:val="00C94632"/>
    <w:rsid w:val="00D2760E"/>
    <w:rsid w:val="00D523ED"/>
    <w:rsid w:val="00D91D9D"/>
    <w:rsid w:val="00DB5DEC"/>
    <w:rsid w:val="00DC2BFD"/>
    <w:rsid w:val="00DE491F"/>
    <w:rsid w:val="00E00870"/>
    <w:rsid w:val="00E20390"/>
    <w:rsid w:val="00E4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6130B-015A-41C2-B69B-DE5B0892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1526</Words>
  <Characters>12438</Characters>
  <Application>Microsoft Office Word</Application>
  <DocSecurity>0</DocSecurity>
  <Lines>264</Lines>
  <Paragraphs>109</Paragraphs>
  <ScaleCrop>false</ScaleCrop>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15</cp:revision>
  <dcterms:created xsi:type="dcterms:W3CDTF">2026-05-04T07:08:00Z</dcterms:created>
  <dcterms:modified xsi:type="dcterms:W3CDTF">2026-05-04T12:02:00Z</dcterms:modified>
</cp:coreProperties>
</file>